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C58CB" w:rsidRDefault="000A6625">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4b-e</w:t>
      </w:r>
      <w:r>
        <w:rPr>
          <w:rFonts w:ascii="Arial" w:hAnsi="Arial" w:cs="Arial" w:hint="eastAsia"/>
          <w:b/>
          <w:bCs/>
          <w:sz w:val="22"/>
          <w:szCs w:val="22"/>
        </w:rPr>
        <w:tab/>
      </w:r>
      <w:r>
        <w:rPr>
          <w:rFonts w:ascii="Arial" w:hAnsi="Arial" w:cs="Arial"/>
          <w:b/>
          <w:bCs/>
          <w:sz w:val="22"/>
          <w:szCs w:val="22"/>
        </w:rPr>
        <w:t xml:space="preserve">                    </w:t>
      </w:r>
      <w:r>
        <w:rPr>
          <w:rFonts w:ascii="Arial" w:hAnsi="Arial" w:cs="Arial"/>
          <w:b/>
          <w:bCs/>
          <w:sz w:val="22"/>
          <w:szCs w:val="22"/>
        </w:rPr>
        <w:tab/>
        <w:t>   R1-2</w:t>
      </w:r>
      <w:r>
        <w:rPr>
          <w:rFonts w:ascii="Arial" w:hAnsi="Arial" w:cs="Arial" w:hint="eastAsia"/>
          <w:b/>
          <w:bCs/>
          <w:sz w:val="22"/>
          <w:szCs w:val="22"/>
        </w:rPr>
        <w:t>10</w:t>
      </w:r>
      <w:r>
        <w:rPr>
          <w:rFonts w:ascii="Arial" w:hAnsi="Arial" w:cs="Arial"/>
          <w:b/>
          <w:bCs/>
          <w:sz w:val="22"/>
          <w:szCs w:val="22"/>
        </w:rPr>
        <w:t>2921</w:t>
      </w:r>
      <w:r>
        <w:rPr>
          <w:rFonts w:ascii="Arial" w:hAnsi="Arial" w:cs="Arial"/>
          <w:b/>
          <w:bCs/>
          <w:sz w:val="22"/>
          <w:szCs w:val="22"/>
        </w:rPr>
        <w:br/>
      </w: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w:t>
      </w:r>
      <w:r>
        <w:rPr>
          <w:rFonts w:ascii="Arial" w:hAnsi="Arial" w:cs="Arial"/>
          <w:b/>
          <w:bCs/>
          <w:sz w:val="22"/>
          <w:szCs w:val="22"/>
          <w:lang w:eastAsia="ja-JP"/>
        </w:rPr>
        <w:t>April 12</w:t>
      </w:r>
      <w:r>
        <w:rPr>
          <w:rFonts w:ascii="Arial" w:hAnsi="Arial" w:cs="Arial"/>
          <w:b/>
          <w:bCs/>
          <w:sz w:val="22"/>
          <w:szCs w:val="22"/>
          <w:vertAlign w:val="superscript"/>
          <w:lang w:eastAsia="ja-JP"/>
        </w:rPr>
        <w:t>th</w:t>
      </w:r>
      <w:r>
        <w:rPr>
          <w:rFonts w:ascii="Arial" w:hAnsi="Arial" w:cs="Arial"/>
          <w:b/>
          <w:bCs/>
          <w:sz w:val="22"/>
          <w:szCs w:val="22"/>
          <w:lang w:eastAsia="ja-JP"/>
        </w:rPr>
        <w:t xml:space="preserve"> – 20</w:t>
      </w:r>
      <w:r>
        <w:rPr>
          <w:rFonts w:ascii="Arial" w:hAnsi="Arial" w:cs="Arial"/>
          <w:b/>
          <w:bCs/>
          <w:sz w:val="22"/>
          <w:szCs w:val="22"/>
          <w:vertAlign w:val="superscript"/>
          <w:lang w:eastAsia="ja-JP"/>
        </w:rPr>
        <w:t>th</w:t>
      </w:r>
      <w:r>
        <w:rPr>
          <w:rFonts w:ascii="Arial" w:hAnsi="Arial" w:cs="Arial"/>
          <w:b/>
          <w:bCs/>
          <w:sz w:val="22"/>
          <w:szCs w:val="22"/>
          <w:lang w:eastAsia="ja-JP"/>
        </w:rPr>
        <w:t>, 202</w:t>
      </w:r>
      <w:r>
        <w:rPr>
          <w:rFonts w:ascii="Arial" w:hAnsi="Arial" w:cs="Arial" w:hint="eastAsia"/>
          <w:b/>
          <w:bCs/>
          <w:sz w:val="22"/>
          <w:szCs w:val="22"/>
        </w:rPr>
        <w:t>1</w:t>
      </w:r>
      <w:r>
        <w:rPr>
          <w:rFonts w:ascii="Arial" w:hAnsi="Arial" w:cs="Arial"/>
          <w:b/>
          <w:bCs/>
          <w:sz w:val="22"/>
          <w:szCs w:val="22"/>
          <w:lang w:eastAsia="ja-JP"/>
        </w:rPr>
        <w:t> </w:t>
      </w:r>
    </w:p>
    <w:p w:rsidR="002C58CB" w:rsidRDefault="000A6625">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the</w:t>
      </w:r>
      <w:r>
        <w:rPr>
          <w:rFonts w:ascii="Arial" w:hAnsi="Arial"/>
          <w:b/>
          <w:sz w:val="22"/>
          <w:szCs w:val="22"/>
        </w:rPr>
        <w:t xml:space="preserve"> </w:t>
      </w:r>
      <w:r>
        <w:rPr>
          <w:rFonts w:ascii="Arial" w:hAnsi="Arial" w:hint="eastAsia"/>
          <w:b/>
          <w:sz w:val="22"/>
          <w:szCs w:val="22"/>
        </w:rPr>
        <w:t>inter-UE coordination</w:t>
      </w:r>
    </w:p>
    <w:p w:rsidR="002C58CB" w:rsidRDefault="000A6625">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2C58CB" w:rsidRDefault="000A6625">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8.11.1.2</w:t>
      </w:r>
    </w:p>
    <w:p w:rsidR="002C58CB" w:rsidRDefault="000A6625">
      <w:pPr>
        <w:tabs>
          <w:tab w:val="left" w:pos="1985"/>
        </w:tabs>
        <w:spacing w:before="120" w:after="120"/>
        <w:ind w:left="1980" w:hanging="1980"/>
        <w:rPr>
          <w:bCs/>
          <w:sz w:val="24"/>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C58CB" w:rsidRDefault="000A6625">
      <w:pPr>
        <w:pStyle w:val="1"/>
        <w:spacing w:before="120" w:after="120"/>
        <w:ind w:left="0"/>
        <w:rPr>
          <w:rFonts w:eastAsia="宋体"/>
        </w:rPr>
      </w:pPr>
      <w:bookmarkStart w:id="0" w:name="_Toc12641"/>
      <w:r>
        <w:rPr>
          <w:rFonts w:eastAsia="宋体" w:hint="eastAsia"/>
        </w:rPr>
        <w:t>Introduction</w:t>
      </w:r>
      <w:bookmarkEnd w:id="0"/>
    </w:p>
    <w:p w:rsidR="002C58CB" w:rsidRDefault="000A6625">
      <w:pPr>
        <w:spacing w:before="120" w:after="120"/>
        <w:rPr>
          <w:sz w:val="20"/>
        </w:rPr>
      </w:pPr>
      <w:r>
        <w:rPr>
          <w:rFonts w:hint="eastAsia"/>
          <w:sz w:val="20"/>
        </w:rPr>
        <w:t>During RAN1#104-e meeting, the following conclusions are achieved in</w:t>
      </w:r>
      <w:r>
        <w:rPr>
          <w:sz w:val="20"/>
        </w:rPr>
        <w:t xml:space="preserve"> </w:t>
      </w:r>
      <w:r>
        <w:rPr>
          <w:sz w:val="20"/>
        </w:rPr>
        <w:fldChar w:fldCharType="begin"/>
      </w:r>
      <w:r>
        <w:rPr>
          <w:sz w:val="20"/>
        </w:rPr>
        <w:instrText xml:space="preserve"> REF _Ref54113891 \r \h </w:instrText>
      </w:r>
      <w:r>
        <w:rPr>
          <w:sz w:val="20"/>
        </w:rPr>
      </w:r>
      <w:r>
        <w:rPr>
          <w:sz w:val="20"/>
        </w:rPr>
        <w:fldChar w:fldCharType="separate"/>
      </w:r>
      <w:r>
        <w:rPr>
          <w:sz w:val="20"/>
        </w:rPr>
        <w:t>[1]</w:t>
      </w:r>
      <w:r>
        <w:rPr>
          <w:sz w:val="20"/>
        </w:rPr>
        <w:fldChar w:fldCharType="end"/>
      </w:r>
      <w:r>
        <w:rPr>
          <w:sz w:val="20"/>
        </w:rPr>
        <w:t xml:space="preserve">. </w:t>
      </w:r>
      <w:r>
        <w:rPr>
          <w:rFonts w:hint="eastAsia"/>
          <w:sz w:val="20"/>
        </w:rPr>
        <w:t xml:space="preserve">Based on these conclusions, </w:t>
      </w:r>
      <w:r>
        <w:rPr>
          <w:sz w:val="20"/>
        </w:rPr>
        <w:t xml:space="preserve">detailed </w:t>
      </w:r>
      <w:r>
        <w:rPr>
          <w:rFonts w:hint="eastAsia"/>
          <w:sz w:val="20"/>
        </w:rPr>
        <w:t xml:space="preserve">analysis and proposals about inter-UE coordination are </w:t>
      </w:r>
      <w:r>
        <w:rPr>
          <w:sz w:val="20"/>
        </w:rPr>
        <w:t>elaborated</w:t>
      </w:r>
      <w:r>
        <w:rPr>
          <w:rFonts w:hint="eastAsia"/>
          <w:sz w:val="20"/>
        </w:rPr>
        <w:t xml:space="preserve"> in this contribution. </w:t>
      </w:r>
    </w:p>
    <w:tbl>
      <w:tblPr>
        <w:tblW w:w="10009"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9"/>
      </w:tblGrid>
      <w:tr w:rsidR="002C58CB">
        <w:tc>
          <w:tcPr>
            <w:tcW w:w="9876" w:type="dxa"/>
          </w:tcPr>
          <w:p w:rsidR="002C58CB" w:rsidRDefault="000A6625">
            <w:pPr>
              <w:widowControl w:val="0"/>
              <w:autoSpaceDE w:val="0"/>
              <w:autoSpaceDN w:val="0"/>
              <w:spacing w:before="120" w:after="120"/>
              <w:rPr>
                <w:i/>
                <w:sz w:val="20"/>
                <w:lang w:eastAsia="ko-KR"/>
              </w:rPr>
            </w:pPr>
            <w:r>
              <w:rPr>
                <w:b/>
                <w:i/>
                <w:sz w:val="20"/>
                <w:u w:val="single"/>
                <w:lang w:eastAsia="ko-KR"/>
              </w:rPr>
              <w:t>Conclusion</w:t>
            </w:r>
            <w:r>
              <w:rPr>
                <w:i/>
                <w:sz w:val="20"/>
                <w:lang w:eastAsia="ko-KR"/>
              </w:rPr>
              <w:t>:</w:t>
            </w:r>
          </w:p>
          <w:p w:rsidR="002C58CB" w:rsidRDefault="000A6625">
            <w:pPr>
              <w:widowControl w:val="0"/>
              <w:numPr>
                <w:ilvl w:val="0"/>
                <w:numId w:val="9"/>
              </w:numPr>
              <w:autoSpaceDE w:val="0"/>
              <w:autoSpaceDN w:val="0"/>
              <w:spacing w:before="120" w:after="120"/>
              <w:rPr>
                <w:i/>
                <w:sz w:val="20"/>
                <w:lang w:eastAsia="ko-KR"/>
              </w:rPr>
            </w:pPr>
            <w:r>
              <w:rPr>
                <w:i/>
                <w:sz w:val="20"/>
                <w:lang w:eastAsia="ko-KR"/>
              </w:rPr>
              <w:t>RAN1 concludes that the inter-UE coordination in Mode 2 is feasible, and is beneficial (e.g., reliability, etc.) compared to Rel-16 Mode 2 RA, and thus recommends specification of the feature.</w:t>
            </w:r>
          </w:p>
          <w:p w:rsidR="002C58CB" w:rsidRDefault="000A6625">
            <w:pPr>
              <w:widowControl w:val="0"/>
              <w:numPr>
                <w:ilvl w:val="0"/>
                <w:numId w:val="9"/>
              </w:numPr>
              <w:autoSpaceDE w:val="0"/>
              <w:autoSpaceDN w:val="0"/>
              <w:spacing w:before="120" w:after="120"/>
              <w:rPr>
                <w:i/>
                <w:sz w:val="20"/>
                <w:lang w:eastAsia="ko-KR"/>
              </w:rPr>
            </w:pPr>
            <w:r>
              <w:rPr>
                <w:i/>
                <w:sz w:val="20"/>
                <w:lang w:eastAsia="ko-KR"/>
              </w:rPr>
              <w:t>RAN1 has studied and evaluated schemes of inter-UE coordination in the following categories:</w:t>
            </w:r>
          </w:p>
          <w:p w:rsidR="002C58CB" w:rsidRDefault="000A6625">
            <w:pPr>
              <w:pStyle w:val="af1"/>
              <w:widowControl w:val="0"/>
              <w:numPr>
                <w:ilvl w:val="0"/>
                <w:numId w:val="10"/>
              </w:numPr>
              <w:spacing w:beforeLines="50" w:before="120" w:after="120"/>
              <w:ind w:left="805" w:hanging="403"/>
              <w:rPr>
                <w:i/>
                <w:sz w:val="20"/>
                <w:szCs w:val="20"/>
                <w:lang w:eastAsia="ko-KR"/>
              </w:rPr>
            </w:pPr>
            <w:r>
              <w:rPr>
                <w:rFonts w:eastAsia="宋体" w:hint="eastAsia"/>
                <w:i/>
                <w:sz w:val="20"/>
                <w:szCs w:val="20"/>
              </w:rPr>
              <w:t>T</w:t>
            </w:r>
            <w:r>
              <w:rPr>
                <w:i/>
                <w:sz w:val="20"/>
                <w:szCs w:val="20"/>
              </w:rPr>
              <w:t>ype A: UE-A sends to UE-B the set of resources preferred for UE-B’s transmission</w:t>
            </w:r>
          </w:p>
          <w:p w:rsidR="002C58CB" w:rsidRDefault="000A6625">
            <w:pPr>
              <w:pStyle w:val="af1"/>
              <w:widowControl w:val="0"/>
              <w:numPr>
                <w:ilvl w:val="1"/>
                <w:numId w:val="10"/>
              </w:numPr>
              <w:spacing w:beforeLines="50" w:before="120" w:after="120"/>
              <w:rPr>
                <w:i/>
                <w:sz w:val="20"/>
                <w:szCs w:val="20"/>
              </w:rPr>
            </w:pPr>
            <w:r>
              <w:rPr>
                <w:i/>
                <w:sz w:val="20"/>
                <w:szCs w:val="20"/>
              </w:rPr>
              <w:t>e.g., based on its sensing result</w:t>
            </w:r>
          </w:p>
          <w:p w:rsidR="002C58CB" w:rsidRDefault="000A6625">
            <w:pPr>
              <w:pStyle w:val="af1"/>
              <w:widowControl w:val="0"/>
              <w:numPr>
                <w:ilvl w:val="0"/>
                <w:numId w:val="10"/>
              </w:numPr>
              <w:spacing w:beforeLines="50" w:before="120" w:after="120"/>
              <w:rPr>
                <w:rFonts w:eastAsia="Malgun Gothic"/>
                <w:i/>
                <w:sz w:val="20"/>
                <w:szCs w:val="20"/>
              </w:rPr>
            </w:pPr>
            <w:r>
              <w:rPr>
                <w:i/>
                <w:sz w:val="20"/>
                <w:szCs w:val="20"/>
              </w:rPr>
              <w:t>Type B: UE-A sends to UE-B the set of resources not preferred for UE-B’s transmission</w:t>
            </w:r>
          </w:p>
          <w:p w:rsidR="002C58CB" w:rsidRDefault="000A6625">
            <w:pPr>
              <w:pStyle w:val="af1"/>
              <w:widowControl w:val="0"/>
              <w:numPr>
                <w:ilvl w:val="1"/>
                <w:numId w:val="10"/>
              </w:numPr>
              <w:spacing w:beforeLines="50" w:before="120" w:after="120"/>
              <w:rPr>
                <w:sz w:val="20"/>
              </w:rPr>
            </w:pPr>
            <w:r>
              <w:rPr>
                <w:i/>
                <w:sz w:val="20"/>
                <w:szCs w:val="20"/>
              </w:rPr>
              <w:t>e.g., based on its sensing result and/or expected/potential resource conflict</w:t>
            </w:r>
          </w:p>
          <w:p w:rsidR="002C58CB" w:rsidRDefault="000A6625">
            <w:pPr>
              <w:pStyle w:val="af1"/>
              <w:widowControl w:val="0"/>
              <w:numPr>
                <w:ilvl w:val="0"/>
                <w:numId w:val="10"/>
              </w:numPr>
              <w:spacing w:beforeLines="50" w:before="120" w:after="120"/>
              <w:rPr>
                <w:i/>
                <w:sz w:val="20"/>
                <w:szCs w:val="20"/>
                <w:lang w:eastAsia="ko-KR"/>
              </w:rPr>
            </w:pPr>
            <w:r>
              <w:rPr>
                <w:i/>
                <w:sz w:val="20"/>
                <w:szCs w:val="20"/>
              </w:rPr>
              <w:t>Type C: UE-A sends to UE-B the set of resources where the resource conflict is detected</w:t>
            </w:r>
          </w:p>
        </w:tc>
      </w:tr>
    </w:tbl>
    <w:p w:rsidR="002C58CB" w:rsidRDefault="000A6625">
      <w:pPr>
        <w:pStyle w:val="1"/>
        <w:spacing w:before="120" w:after="120"/>
        <w:ind w:left="0"/>
        <w:rPr>
          <w:szCs w:val="22"/>
        </w:rPr>
      </w:pPr>
      <w:r>
        <w:rPr>
          <w:rFonts w:eastAsia="宋体"/>
          <w:szCs w:val="22"/>
        </w:rPr>
        <w:t xml:space="preserve">Discussion on the </w:t>
      </w:r>
      <w:r>
        <w:rPr>
          <w:rFonts w:eastAsia="宋体" w:hint="eastAsia"/>
          <w:szCs w:val="22"/>
        </w:rPr>
        <w:t xml:space="preserve">inter-UE coordination  </w:t>
      </w:r>
    </w:p>
    <w:p w:rsidR="002C58CB" w:rsidRDefault="000A6625">
      <w:pPr>
        <w:pStyle w:val="2"/>
        <w:spacing w:before="120" w:after="120"/>
        <w:ind w:left="991" w:right="210" w:hangingChars="354" w:hanging="991"/>
        <w:rPr>
          <w:szCs w:val="22"/>
        </w:rPr>
      </w:pPr>
      <w:r>
        <w:rPr>
          <w:rFonts w:eastAsia="宋体" w:hint="eastAsia"/>
          <w:szCs w:val="22"/>
        </w:rPr>
        <w:t>Type A/B scheme</w:t>
      </w:r>
    </w:p>
    <w:p w:rsidR="002C58CB" w:rsidRDefault="000A6625">
      <w:pPr>
        <w:spacing w:before="120" w:after="120"/>
      </w:pPr>
      <w:r>
        <w:rPr>
          <w:rFonts w:hint="eastAsia"/>
        </w:rPr>
        <w:t xml:space="preserve">Among the above three </w:t>
      </w:r>
      <w:r w:rsidR="004B334D">
        <w:rPr>
          <w:rFonts w:hint="eastAsia"/>
        </w:rPr>
        <w:t>Type</w:t>
      </w:r>
      <w:r>
        <w:rPr>
          <w:rFonts w:hint="eastAsia"/>
        </w:rPr>
        <w:t xml:space="preserve">s of inter-UE coordination, </w:t>
      </w:r>
      <w:r w:rsidR="004B334D">
        <w:rPr>
          <w:rFonts w:hint="eastAsia"/>
        </w:rPr>
        <w:t>Type</w:t>
      </w:r>
      <w:r>
        <w:rPr>
          <w:rFonts w:hint="eastAsia"/>
          <w:sz w:val="20"/>
        </w:rPr>
        <w:t xml:space="preserve"> A and </w:t>
      </w:r>
      <w:r w:rsidR="004B334D">
        <w:rPr>
          <w:rFonts w:hint="eastAsia"/>
          <w:sz w:val="20"/>
        </w:rPr>
        <w:t>Type</w:t>
      </w:r>
      <w:r>
        <w:rPr>
          <w:rFonts w:hint="eastAsia"/>
          <w:sz w:val="20"/>
        </w:rPr>
        <w:t xml:space="preserve"> B schemes are derived </w:t>
      </w:r>
      <w:r>
        <w:rPr>
          <w:sz w:val="20"/>
        </w:rPr>
        <w:t>by following the same principle</w:t>
      </w:r>
      <w:r>
        <w:rPr>
          <w:rFonts w:hint="eastAsia"/>
          <w:sz w:val="20"/>
        </w:rPr>
        <w:t xml:space="preserve"> that UE-A determines and reports a set of resources to UE-B as assistant information. The main difference between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is </w:t>
      </w:r>
      <w:r>
        <w:rPr>
          <w:sz w:val="20"/>
        </w:rPr>
        <w:t xml:space="preserve">the </w:t>
      </w:r>
      <w:r>
        <w:rPr>
          <w:rFonts w:hint="eastAsia"/>
          <w:sz w:val="20"/>
        </w:rPr>
        <w:t xml:space="preserve">resources </w:t>
      </w:r>
      <w:r>
        <w:rPr>
          <w:sz w:val="20"/>
        </w:rPr>
        <w:t>encapsulated</w:t>
      </w:r>
      <w:r>
        <w:rPr>
          <w:rFonts w:hint="eastAsia"/>
          <w:sz w:val="20"/>
        </w:rPr>
        <w:t xml:space="preserve"> in the set, i.e. preferred resources for UE-B</w:t>
      </w:r>
      <w:r>
        <w:rPr>
          <w:sz w:val="20"/>
        </w:rPr>
        <w:t>’</w:t>
      </w:r>
      <w:r>
        <w:rPr>
          <w:rFonts w:hint="eastAsia"/>
          <w:sz w:val="20"/>
        </w:rPr>
        <w:t xml:space="preserve">s transmission in </w:t>
      </w:r>
      <w:r w:rsidR="004B334D">
        <w:rPr>
          <w:rFonts w:hint="eastAsia"/>
          <w:sz w:val="20"/>
        </w:rPr>
        <w:t>Type</w:t>
      </w:r>
      <w:r>
        <w:rPr>
          <w:rFonts w:hint="eastAsia"/>
          <w:sz w:val="20"/>
        </w:rPr>
        <w:t xml:space="preserve"> A scheme and not preferred resources in </w:t>
      </w:r>
      <w:r w:rsidR="004B334D">
        <w:rPr>
          <w:rFonts w:hint="eastAsia"/>
          <w:sz w:val="20"/>
        </w:rPr>
        <w:t>Type</w:t>
      </w:r>
      <w:r>
        <w:rPr>
          <w:rFonts w:hint="eastAsia"/>
          <w:sz w:val="20"/>
        </w:rPr>
        <w:t xml:space="preserve"> B scheme. Therefore, for both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schemes, a </w:t>
      </w:r>
      <w:r>
        <w:rPr>
          <w:sz w:val="20"/>
        </w:rPr>
        <w:t>unified</w:t>
      </w:r>
      <w:r>
        <w:rPr>
          <w:rFonts w:hint="eastAsia"/>
          <w:sz w:val="20"/>
        </w:rPr>
        <w:t xml:space="preserve"> scheme can be shared, including the inter-UE coordination procedure,</w:t>
      </w:r>
      <w:r>
        <w:rPr>
          <w:sz w:val="20"/>
        </w:rPr>
        <w:t xml:space="preserve"> </w:t>
      </w:r>
      <w:r>
        <w:rPr>
          <w:rFonts w:hint="eastAsia"/>
          <w:sz w:val="20"/>
        </w:rPr>
        <w:t xml:space="preserve">signaling </w:t>
      </w:r>
      <w:r>
        <w:rPr>
          <w:sz w:val="20"/>
        </w:rPr>
        <w:t>exchanging</w:t>
      </w:r>
      <w:r>
        <w:rPr>
          <w:rFonts w:hint="eastAsia"/>
          <w:sz w:val="20"/>
        </w:rPr>
        <w:t xml:space="preserve"> between UE-A and UE-B and resources set format</w:t>
      </w:r>
      <w:r>
        <w:rPr>
          <w:sz w:val="20"/>
        </w:rPr>
        <w:t xml:space="preserve">. </w:t>
      </w:r>
      <w:r>
        <w:rPr>
          <w:rFonts w:hint="eastAsia"/>
          <w:sz w:val="20"/>
        </w:rPr>
        <w:t xml:space="preserve">Based on the same scheme structure and signaling process, </w:t>
      </w:r>
      <w:r>
        <w:rPr>
          <w:sz w:val="20"/>
        </w:rPr>
        <w:t>only</w:t>
      </w:r>
      <w:r>
        <w:rPr>
          <w:rFonts w:hint="eastAsia"/>
          <w:sz w:val="20"/>
        </w:rPr>
        <w:t xml:space="preserve"> </w:t>
      </w:r>
      <w:r>
        <w:rPr>
          <w:sz w:val="20"/>
        </w:rPr>
        <w:t xml:space="preserve">additional minor specification efforts is needed for the </w:t>
      </w:r>
      <w:r>
        <w:rPr>
          <w:rFonts w:hint="eastAsia"/>
          <w:sz w:val="20"/>
        </w:rPr>
        <w:t>difference</w:t>
      </w:r>
      <w:r>
        <w:rPr>
          <w:sz w:val="20"/>
        </w:rPr>
        <w:t xml:space="preserve"> between T</w:t>
      </w:r>
      <w:r>
        <w:rPr>
          <w:rFonts w:hint="eastAsia"/>
          <w:sz w:val="20"/>
        </w:rPr>
        <w:t xml:space="preserve">ype A and </w:t>
      </w:r>
      <w:r>
        <w:rPr>
          <w:sz w:val="20"/>
        </w:rPr>
        <w:t>T</w:t>
      </w:r>
      <w:r>
        <w:rPr>
          <w:rFonts w:hint="eastAsia"/>
          <w:sz w:val="20"/>
        </w:rPr>
        <w:t>ype B.</w:t>
      </w:r>
      <w:r>
        <w:rPr>
          <w:rFonts w:hint="eastAsia"/>
        </w:rPr>
        <w:t xml:space="preserve"> </w:t>
      </w:r>
    </w:p>
    <w:p w:rsidR="002C58CB" w:rsidRDefault="000A6625">
      <w:pPr>
        <w:pStyle w:val="3"/>
        <w:spacing w:after="120"/>
        <w:ind w:right="210" w:hanging="8"/>
      </w:pPr>
      <w:r>
        <w:t>Unified</w:t>
      </w:r>
      <w:r>
        <w:rPr>
          <w:rFonts w:hint="eastAsia"/>
        </w:rPr>
        <w:t xml:space="preserve"> procedure for Type A and Type B scheme</w:t>
      </w:r>
    </w:p>
    <w:p w:rsidR="002C58CB" w:rsidRDefault="000A6625">
      <w:pPr>
        <w:spacing w:before="120" w:after="120"/>
        <w:rPr>
          <w:sz w:val="20"/>
        </w:rPr>
      </w:pPr>
      <w:r>
        <w:rPr>
          <w:rFonts w:hint="eastAsia"/>
          <w:sz w:val="20"/>
        </w:rPr>
        <w:t xml:space="preserve">An example of unified signaling procedure for both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schemes is shown in </w:t>
      </w:r>
      <w:r>
        <w:rPr>
          <w:rFonts w:hint="eastAsia"/>
          <w:sz w:val="20"/>
        </w:rPr>
        <w:fldChar w:fldCharType="begin"/>
      </w:r>
      <w:r>
        <w:rPr>
          <w:rFonts w:hint="eastAsia"/>
          <w:sz w:val="20"/>
        </w:rPr>
        <w:instrText xml:space="preserve"> REF _Ref7009 \h </w:instrText>
      </w:r>
      <w:r>
        <w:rPr>
          <w:rFonts w:hint="eastAsia"/>
          <w:sz w:val="20"/>
        </w:rPr>
      </w:r>
      <w:r>
        <w:rPr>
          <w:rFonts w:hint="eastAsia"/>
          <w:sz w:val="20"/>
        </w:rPr>
        <w:fldChar w:fldCharType="separate"/>
      </w:r>
      <w:r>
        <w:rPr>
          <w:sz w:val="20"/>
        </w:rPr>
        <w:t>Figure 1</w:t>
      </w:r>
      <w:r>
        <w:rPr>
          <w:rFonts w:hint="eastAsia"/>
          <w:sz w:val="20"/>
        </w:rPr>
        <w:fldChar w:fldCharType="end"/>
      </w:r>
      <w:r>
        <w:rPr>
          <w:sz w:val="20"/>
        </w:rPr>
        <w:t xml:space="preserve">, </w:t>
      </w:r>
      <w:r>
        <w:rPr>
          <w:rFonts w:hint="eastAsia"/>
          <w:sz w:val="20"/>
        </w:rPr>
        <w:t>including:</w:t>
      </w:r>
    </w:p>
    <w:p w:rsidR="002C58CB" w:rsidRDefault="000A6625">
      <w:pPr>
        <w:numPr>
          <w:ilvl w:val="0"/>
          <w:numId w:val="11"/>
        </w:numPr>
        <w:spacing w:before="120" w:after="120"/>
        <w:rPr>
          <w:sz w:val="20"/>
        </w:rPr>
      </w:pPr>
      <w:r>
        <w:rPr>
          <w:rFonts w:hint="eastAsia"/>
          <w:sz w:val="20"/>
        </w:rPr>
        <w:t>Step 1: UE-B triggers the inter-UE coordination procedure;</w:t>
      </w:r>
    </w:p>
    <w:p w:rsidR="002C58CB" w:rsidRDefault="000A6625">
      <w:pPr>
        <w:numPr>
          <w:ilvl w:val="0"/>
          <w:numId w:val="11"/>
        </w:numPr>
        <w:spacing w:before="120" w:after="120"/>
        <w:rPr>
          <w:sz w:val="20"/>
        </w:rPr>
      </w:pPr>
      <w:r>
        <w:rPr>
          <w:rFonts w:hint="eastAsia"/>
          <w:sz w:val="20"/>
        </w:rPr>
        <w:t>Step 2: UE-A determines a set of resources according to the indication of UE-B, i.e., preferred and/or not preferred resources;</w:t>
      </w:r>
    </w:p>
    <w:p w:rsidR="002C58CB" w:rsidRDefault="000A6625">
      <w:pPr>
        <w:numPr>
          <w:ilvl w:val="0"/>
          <w:numId w:val="11"/>
        </w:numPr>
        <w:spacing w:before="120" w:after="120"/>
        <w:rPr>
          <w:sz w:val="20"/>
        </w:rPr>
      </w:pPr>
      <w:r>
        <w:rPr>
          <w:rFonts w:hint="eastAsia"/>
          <w:sz w:val="20"/>
        </w:rPr>
        <w:t>Step 3: UE-A sends the resource set report to UE-B;</w:t>
      </w:r>
    </w:p>
    <w:p w:rsidR="002C58CB" w:rsidRDefault="000A6625">
      <w:pPr>
        <w:numPr>
          <w:ilvl w:val="0"/>
          <w:numId w:val="11"/>
        </w:numPr>
        <w:spacing w:before="120" w:after="120"/>
        <w:rPr>
          <w:sz w:val="20"/>
        </w:rPr>
      </w:pPr>
      <w:r>
        <w:rPr>
          <w:rFonts w:hint="eastAsia"/>
          <w:sz w:val="20"/>
        </w:rPr>
        <w:t>Step 4: UE-B selects sidelink resources by taking the resources set into account;</w:t>
      </w:r>
    </w:p>
    <w:p w:rsidR="002C58CB" w:rsidRDefault="000A6625">
      <w:pPr>
        <w:numPr>
          <w:ilvl w:val="0"/>
          <w:numId w:val="11"/>
        </w:numPr>
        <w:spacing w:before="120" w:after="120"/>
        <w:rPr>
          <w:sz w:val="20"/>
        </w:rPr>
      </w:pPr>
      <w:r>
        <w:rPr>
          <w:rFonts w:hint="eastAsia"/>
          <w:sz w:val="20"/>
        </w:rPr>
        <w:t>Step 5: UE-B transmits sidelink data on the selected resources;</w:t>
      </w:r>
    </w:p>
    <w:p w:rsidR="002C58CB" w:rsidRDefault="000A6625">
      <w:pPr>
        <w:spacing w:before="120" w:after="120"/>
        <w:jc w:val="center"/>
        <w:rPr>
          <w:sz w:val="20"/>
        </w:rPr>
      </w:pPr>
      <w:r>
        <w:rPr>
          <w:rFonts w:hint="eastAsia"/>
          <w:noProof/>
          <w:sz w:val="20"/>
        </w:rPr>
        <w:lastRenderedPageBreak/>
        <w:drawing>
          <wp:inline distT="0" distB="0" distL="114300" distR="114300" wp14:editId="690DF887">
            <wp:extent cx="3729162" cy="2173517"/>
            <wp:effectExtent l="0" t="0" r="5080" b="0"/>
            <wp:docPr id="4" name="图片 4" descr="signaling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ignaling procedure"/>
                    <pic:cNvPicPr>
                      <a:picLocks noChangeAspect="1"/>
                    </pic:cNvPicPr>
                  </pic:nvPicPr>
                  <pic:blipFill>
                    <a:blip r:embed="rId9"/>
                    <a:stretch>
                      <a:fillRect/>
                    </a:stretch>
                  </pic:blipFill>
                  <pic:spPr>
                    <a:xfrm>
                      <a:off x="0" y="0"/>
                      <a:ext cx="3734774" cy="2176788"/>
                    </a:xfrm>
                    <a:prstGeom prst="rect">
                      <a:avLst/>
                    </a:prstGeom>
                  </pic:spPr>
                </pic:pic>
              </a:graphicData>
            </a:graphic>
          </wp:inline>
        </w:drawing>
      </w:r>
    </w:p>
    <w:p w:rsidR="002C58CB" w:rsidRDefault="000A6625">
      <w:pPr>
        <w:pStyle w:val="a4"/>
        <w:spacing w:before="120" w:after="120"/>
        <w:jc w:val="center"/>
        <w:rPr>
          <w:rFonts w:ascii="Times New Roman" w:hAnsi="Times New Roman"/>
        </w:rPr>
      </w:pPr>
      <w:bookmarkStart w:id="1" w:name="_Ref7009"/>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1"/>
      <w:r>
        <w:rPr>
          <w:rFonts w:ascii="Times New Roman" w:hAnsi="Times New Roman"/>
        </w:rPr>
        <w:t xml:space="preserve"> </w:t>
      </w:r>
      <w:r>
        <w:rPr>
          <w:rFonts w:ascii="Times New Roman" w:hAnsi="Times New Roman" w:hint="eastAsia"/>
        </w:rPr>
        <w:t xml:space="preserve">signaling procedure of </w:t>
      </w:r>
      <w:r w:rsidR="004B334D">
        <w:rPr>
          <w:rFonts w:ascii="Times New Roman" w:hAnsi="Times New Roman" w:hint="eastAsia"/>
        </w:rPr>
        <w:t>Type</w:t>
      </w:r>
      <w:r>
        <w:rPr>
          <w:rFonts w:ascii="Times New Roman" w:hAnsi="Times New Roman" w:hint="eastAsia"/>
        </w:rPr>
        <w:t xml:space="preserve"> A/B inter-UE coordination</w:t>
      </w:r>
    </w:p>
    <w:p w:rsidR="002C58CB" w:rsidRDefault="000A6625">
      <w:pPr>
        <w:numPr>
          <w:ilvl w:val="0"/>
          <w:numId w:val="12"/>
        </w:numPr>
        <w:spacing w:before="120" w:after="120"/>
        <w:rPr>
          <w:b/>
          <w:bCs/>
          <w:sz w:val="20"/>
        </w:rPr>
      </w:pPr>
      <w:r>
        <w:rPr>
          <w:rFonts w:hint="eastAsia"/>
          <w:b/>
          <w:bCs/>
          <w:sz w:val="20"/>
        </w:rPr>
        <w:t xml:space="preserve">Step 1 </w:t>
      </w:r>
    </w:p>
    <w:p w:rsidR="002C58CB" w:rsidRDefault="000A6625">
      <w:pPr>
        <w:spacing w:before="120" w:after="120"/>
        <w:rPr>
          <w:sz w:val="20"/>
        </w:rPr>
      </w:pPr>
      <w:r>
        <w:rPr>
          <w:rFonts w:hint="eastAsia"/>
          <w:sz w:val="20"/>
        </w:rPr>
        <w:t xml:space="preserve">The </w:t>
      </w:r>
      <w:r>
        <w:rPr>
          <w:sz w:val="20"/>
        </w:rPr>
        <w:t xml:space="preserve">motivation of </w:t>
      </w:r>
      <w:r>
        <w:rPr>
          <w:rFonts w:hint="eastAsia"/>
          <w:sz w:val="20"/>
        </w:rPr>
        <w:t>introduc</w:t>
      </w:r>
      <w:r>
        <w:rPr>
          <w:sz w:val="20"/>
        </w:rPr>
        <w:t>tion on</w:t>
      </w:r>
      <w:r>
        <w:rPr>
          <w:rFonts w:hint="eastAsia"/>
          <w:sz w:val="20"/>
        </w:rPr>
        <w:t xml:space="preserve"> inter-UE coordination is to provide assistant information to sidelink Tx UE (UE-B) </w:t>
      </w:r>
      <w:r>
        <w:rPr>
          <w:sz w:val="20"/>
        </w:rPr>
        <w:t xml:space="preserve">for improving the </w:t>
      </w:r>
      <w:r>
        <w:rPr>
          <w:rFonts w:hint="eastAsia"/>
          <w:sz w:val="20"/>
        </w:rPr>
        <w:t>resource selection. From UE-B</w:t>
      </w:r>
      <w:r>
        <w:rPr>
          <w:sz w:val="20"/>
        </w:rPr>
        <w:t>’</w:t>
      </w:r>
      <w:r>
        <w:rPr>
          <w:rFonts w:hint="eastAsia"/>
          <w:sz w:val="20"/>
        </w:rPr>
        <w:t xml:space="preserve">s perspective, whether to trigger the coordination procedure should be determined according to whether/when/which services the assistant information is needed. On the other hand, if the coordination is triggered by UE-A without clear target Tx UE, more signaling and resources may be wasted. </w:t>
      </w:r>
      <w:r>
        <w:rPr>
          <w:sz w:val="20"/>
        </w:rPr>
        <w:t>Then</w:t>
      </w:r>
      <w:r>
        <w:rPr>
          <w:rFonts w:hint="eastAsia"/>
          <w:sz w:val="20"/>
        </w:rPr>
        <w:t xml:space="preserve">, the inter-UE coordination procedure should be triggered by UE-B, e.g., indicating UE-A to </w:t>
      </w:r>
      <w:r>
        <w:rPr>
          <w:sz w:val="20"/>
        </w:rPr>
        <w:t>initialize the</w:t>
      </w:r>
      <w:r>
        <w:rPr>
          <w:rFonts w:hint="eastAsia"/>
          <w:sz w:val="20"/>
        </w:rPr>
        <w:t xml:space="preserve"> procedure of determining and reporting resources. </w:t>
      </w:r>
      <w:r>
        <w:rPr>
          <w:sz w:val="20"/>
        </w:rPr>
        <w:t xml:space="preserve"> More specifically, the needs for UE-B to trigger the procedure can be mainly up to following conditions</w:t>
      </w:r>
      <w:r>
        <w:rPr>
          <w:rFonts w:hint="eastAsia"/>
          <w:sz w:val="20"/>
        </w:rPr>
        <w:t>:</w:t>
      </w:r>
    </w:p>
    <w:p w:rsidR="002C58CB" w:rsidRDefault="000A6625">
      <w:pPr>
        <w:numPr>
          <w:ilvl w:val="0"/>
          <w:numId w:val="13"/>
        </w:numPr>
        <w:spacing w:before="120" w:after="120"/>
        <w:rPr>
          <w:sz w:val="20"/>
        </w:rPr>
      </w:pPr>
      <w:r>
        <w:rPr>
          <w:rFonts w:hint="eastAsia"/>
          <w:sz w:val="20"/>
        </w:rPr>
        <w:t>Data for unicast/groupcast</w:t>
      </w:r>
    </w:p>
    <w:p w:rsidR="002C58CB" w:rsidRDefault="000A6625">
      <w:pPr>
        <w:numPr>
          <w:ilvl w:val="0"/>
          <w:numId w:val="13"/>
        </w:numPr>
        <w:spacing w:before="120" w:after="120"/>
        <w:rPr>
          <w:sz w:val="20"/>
        </w:rPr>
      </w:pPr>
      <w:r>
        <w:rPr>
          <w:rFonts w:hint="eastAsia"/>
          <w:sz w:val="20"/>
        </w:rPr>
        <w:t xml:space="preserve">High </w:t>
      </w:r>
      <w:proofErr w:type="spellStart"/>
      <w:r>
        <w:rPr>
          <w:rFonts w:hint="eastAsia"/>
          <w:sz w:val="20"/>
        </w:rPr>
        <w:t>QoS</w:t>
      </w:r>
      <w:proofErr w:type="spellEnd"/>
      <w:r>
        <w:rPr>
          <w:rFonts w:hint="eastAsia"/>
          <w:sz w:val="20"/>
        </w:rPr>
        <w:t xml:space="preserve"> requirement of data</w:t>
      </w:r>
    </w:p>
    <w:p w:rsidR="002C58CB" w:rsidRDefault="000A6625">
      <w:pPr>
        <w:numPr>
          <w:ilvl w:val="0"/>
          <w:numId w:val="13"/>
        </w:numPr>
        <w:spacing w:before="120" w:after="120"/>
        <w:rPr>
          <w:sz w:val="20"/>
        </w:rPr>
      </w:pPr>
      <w:r>
        <w:rPr>
          <w:rFonts w:hint="eastAsia"/>
          <w:sz w:val="20"/>
        </w:rPr>
        <w:t xml:space="preserve">High level of CBR </w:t>
      </w:r>
    </w:p>
    <w:p w:rsidR="002C58CB" w:rsidRDefault="000A6625">
      <w:pPr>
        <w:numPr>
          <w:ilvl w:val="0"/>
          <w:numId w:val="13"/>
        </w:numPr>
        <w:spacing w:before="120" w:after="120"/>
        <w:rPr>
          <w:sz w:val="20"/>
        </w:rPr>
      </w:pPr>
      <w:r>
        <w:rPr>
          <w:rFonts w:hint="eastAsia"/>
          <w:sz w:val="20"/>
        </w:rPr>
        <w:t xml:space="preserve">High level of RSRP </w:t>
      </w:r>
    </w:p>
    <w:p w:rsidR="002C58CB" w:rsidRDefault="000A6625">
      <w:pPr>
        <w:numPr>
          <w:ilvl w:val="0"/>
          <w:numId w:val="13"/>
        </w:numPr>
        <w:spacing w:before="120" w:after="120"/>
        <w:rPr>
          <w:sz w:val="20"/>
        </w:rPr>
      </w:pPr>
      <w:r>
        <w:rPr>
          <w:rFonts w:hint="eastAsia"/>
          <w:sz w:val="20"/>
        </w:rPr>
        <w:t>Consecutive NACK</w:t>
      </w:r>
    </w:p>
    <w:p w:rsidR="002C58CB" w:rsidRDefault="000A6625">
      <w:pPr>
        <w:spacing w:before="120" w:after="120"/>
        <w:rPr>
          <w:sz w:val="20"/>
        </w:rPr>
      </w:pPr>
      <w:r>
        <w:rPr>
          <w:sz w:val="20"/>
        </w:rPr>
        <w:t>In this way</w:t>
      </w:r>
      <w:r>
        <w:rPr>
          <w:rFonts w:hint="eastAsia"/>
          <w:sz w:val="20"/>
        </w:rPr>
        <w:t xml:space="preserve">, once UE-B decides to trigger the inter-UE coordination, it should send a trigger signaling to UE-A. Besides the trigger indication, UE-B may inform some additional requirement or configuration to UE-A via the trigger signaling as well, such as </w:t>
      </w:r>
      <w:r>
        <w:rPr>
          <w:rFonts w:eastAsia="Times New Roman" w:hint="eastAsia"/>
          <w:sz w:val="20"/>
        </w:rPr>
        <w:t xml:space="preserve">the </w:t>
      </w:r>
      <w:r w:rsidR="004B334D">
        <w:rPr>
          <w:rFonts w:eastAsia="Times New Roman" w:hint="eastAsia"/>
          <w:sz w:val="20"/>
        </w:rPr>
        <w:t>Type</w:t>
      </w:r>
      <w:r>
        <w:rPr>
          <w:rFonts w:eastAsia="Times New Roman" w:hint="eastAsia"/>
          <w:sz w:val="20"/>
        </w:rPr>
        <w:t xml:space="preserve"> of resource</w:t>
      </w:r>
      <w:r>
        <w:rPr>
          <w:rFonts w:hint="eastAsia"/>
          <w:sz w:val="20"/>
        </w:rPr>
        <w:t xml:space="preserve">s, resource set reporting format (one-shot or periodic), </w:t>
      </w:r>
      <w:r>
        <w:rPr>
          <w:sz w:val="20"/>
        </w:rPr>
        <w:t>and the</w:t>
      </w:r>
      <w:r>
        <w:rPr>
          <w:rFonts w:hint="eastAsia"/>
          <w:sz w:val="20"/>
        </w:rPr>
        <w:t xml:space="preserve"> number of resources contained in a set, etc. </w:t>
      </w:r>
    </w:p>
    <w:p w:rsidR="002C58CB" w:rsidRDefault="000A6625">
      <w:pPr>
        <w:pStyle w:val="YJ-Proposal"/>
        <w:spacing w:before="120" w:after="120"/>
        <w:rPr>
          <w:lang w:val="en-US" w:eastAsia="zh-CN"/>
        </w:rPr>
      </w:pPr>
      <w:bookmarkStart w:id="2" w:name="_Toc25768"/>
      <w:r>
        <w:rPr>
          <w:rFonts w:hint="eastAsia"/>
          <w:lang w:val="en-US" w:eastAsia="zh-CN"/>
        </w:rPr>
        <w:t>Inter-UE coordination procedure should be triggered by UE-B according to its requirement.</w:t>
      </w:r>
      <w:bookmarkEnd w:id="2"/>
    </w:p>
    <w:p w:rsidR="002C58CB" w:rsidRDefault="000A6625">
      <w:pPr>
        <w:numPr>
          <w:ilvl w:val="0"/>
          <w:numId w:val="12"/>
        </w:numPr>
        <w:spacing w:before="120" w:after="120"/>
        <w:rPr>
          <w:b/>
          <w:bCs/>
          <w:sz w:val="20"/>
        </w:rPr>
      </w:pPr>
      <w:r>
        <w:rPr>
          <w:rFonts w:hint="eastAsia"/>
          <w:b/>
          <w:bCs/>
          <w:sz w:val="20"/>
        </w:rPr>
        <w:t xml:space="preserve">Step 2 </w:t>
      </w:r>
    </w:p>
    <w:p w:rsidR="002C58CB" w:rsidRDefault="000A6625">
      <w:pPr>
        <w:spacing w:before="120" w:after="120"/>
        <w:rPr>
          <w:sz w:val="20"/>
        </w:rPr>
      </w:pPr>
      <w:r>
        <w:rPr>
          <w:rFonts w:hint="eastAsia"/>
          <w:sz w:val="20"/>
        </w:rPr>
        <w:t>After receiving the trigger signaling form UE-B, UE-A should determine a set of resources according to the indication</w:t>
      </w:r>
      <w:r>
        <w:rPr>
          <w:sz w:val="20"/>
        </w:rPr>
        <w:t xml:space="preserve"> </w:t>
      </w:r>
      <w:r>
        <w:rPr>
          <w:rFonts w:hint="eastAsia"/>
          <w:sz w:val="20"/>
        </w:rPr>
        <w:t xml:space="preserve">based on its own sensing result. </w:t>
      </w:r>
      <w:r>
        <w:rPr>
          <w:sz w:val="20"/>
        </w:rPr>
        <w:t>For example, to determine preferred resources</w:t>
      </w:r>
      <w:r w:rsidR="00E00CA1">
        <w:rPr>
          <w:sz w:val="20"/>
        </w:rPr>
        <w:t xml:space="preserve"> </w:t>
      </w:r>
      <w:r>
        <w:rPr>
          <w:rFonts w:hint="eastAsia"/>
          <w:sz w:val="20"/>
        </w:rPr>
        <w:t>(Type A)</w:t>
      </w:r>
      <w:r>
        <w:rPr>
          <w:sz w:val="20"/>
        </w:rPr>
        <w:t xml:space="preserve">, UE-A can select the resources within </w:t>
      </w:r>
      <w:r>
        <w:rPr>
          <w:i/>
          <w:iCs/>
          <w:sz w:val="20"/>
        </w:rPr>
        <w:t>S</w:t>
      </w:r>
      <w:r>
        <w:rPr>
          <w:i/>
          <w:iCs/>
          <w:sz w:val="20"/>
          <w:vertAlign w:val="subscript"/>
        </w:rPr>
        <w:t>A</w:t>
      </w:r>
      <w:r>
        <w:rPr>
          <w:i/>
          <w:iCs/>
          <w:sz w:val="20"/>
        </w:rPr>
        <w:t xml:space="preserve"> </w:t>
      </w:r>
      <w:r>
        <w:rPr>
          <w:sz w:val="20"/>
        </w:rPr>
        <w:t xml:space="preserve">which should be generated by reusing the legacy mode 2 sensing and </w:t>
      </w:r>
      <w:r>
        <w:rPr>
          <w:rFonts w:hint="eastAsia"/>
          <w:sz w:val="20"/>
        </w:rPr>
        <w:t xml:space="preserve">resource </w:t>
      </w:r>
      <w:r>
        <w:rPr>
          <w:sz w:val="20"/>
        </w:rPr>
        <w:t>selection process, while to determine not preferred resources</w:t>
      </w:r>
      <w:r w:rsidR="00E00CA1">
        <w:rPr>
          <w:sz w:val="20"/>
        </w:rPr>
        <w:t xml:space="preserve"> </w:t>
      </w:r>
      <w:r>
        <w:rPr>
          <w:rFonts w:hint="eastAsia"/>
          <w:sz w:val="20"/>
        </w:rPr>
        <w:t>(Type B)</w:t>
      </w:r>
      <w:r>
        <w:rPr>
          <w:sz w:val="20"/>
        </w:rPr>
        <w:t>, UE-A can select the resources which are reserved by other UEs and itself or with high RSRP, etc.</w:t>
      </w:r>
      <w:r>
        <w:rPr>
          <w:rFonts w:hint="eastAsia"/>
          <w:sz w:val="20"/>
        </w:rPr>
        <w:t xml:space="preserve"> </w:t>
      </w:r>
    </w:p>
    <w:p w:rsidR="002C58CB" w:rsidRDefault="000A6625">
      <w:pPr>
        <w:spacing w:before="120" w:after="120"/>
        <w:rPr>
          <w:sz w:val="20"/>
        </w:rPr>
      </w:pPr>
      <w:r>
        <w:rPr>
          <w:rFonts w:hint="eastAsia"/>
          <w:sz w:val="20"/>
        </w:rPr>
        <w:t xml:space="preserve">As UE-A should always keep sensing on sidelink resource pools to receive signals and </w:t>
      </w:r>
      <w:r w:rsidR="00E00CA1">
        <w:rPr>
          <w:sz w:val="20"/>
        </w:rPr>
        <w:t>be</w:t>
      </w:r>
      <w:r>
        <w:rPr>
          <w:rFonts w:hint="eastAsia"/>
          <w:sz w:val="20"/>
        </w:rPr>
        <w:t xml:space="preserve"> ready for its own transmitting resource selection, the existing measurement result for sensing can be reused when a set of resources need to be determined for inter-UE coordination. From UE-A</w:t>
      </w:r>
      <w:r>
        <w:rPr>
          <w:sz w:val="20"/>
        </w:rPr>
        <w:t>’</w:t>
      </w:r>
      <w:r>
        <w:rPr>
          <w:rFonts w:hint="eastAsia"/>
          <w:sz w:val="20"/>
        </w:rPr>
        <w:t>s perspective, there is slightly different between selecting resources for itself in legacy process and determining a set of resources for UE-B</w:t>
      </w:r>
      <w:r>
        <w:rPr>
          <w:sz w:val="20"/>
        </w:rPr>
        <w:t>’</w:t>
      </w:r>
      <w:r>
        <w:rPr>
          <w:rFonts w:hint="eastAsia"/>
          <w:sz w:val="20"/>
        </w:rPr>
        <w:t xml:space="preserve">s transmission. In details, for </w:t>
      </w:r>
      <w:r w:rsidR="00E00CA1">
        <w:rPr>
          <w:sz w:val="20"/>
        </w:rPr>
        <w:t>T</w:t>
      </w:r>
      <w:r>
        <w:rPr>
          <w:rFonts w:hint="eastAsia"/>
          <w:sz w:val="20"/>
        </w:rPr>
        <w:t xml:space="preserve">ype A scheme, UE-A should calculate and select resources </w:t>
      </w:r>
      <w:r w:rsidR="00F34046">
        <w:rPr>
          <w:sz w:val="20"/>
        </w:rPr>
        <w:t xml:space="preserve">according to the demand of </w:t>
      </w:r>
      <w:r>
        <w:rPr>
          <w:rFonts w:hint="eastAsia"/>
          <w:sz w:val="20"/>
        </w:rPr>
        <w:t>UE-B instead of its own requirement</w:t>
      </w:r>
      <w:r>
        <w:rPr>
          <w:sz w:val="20"/>
        </w:rPr>
        <w:t>. F</w:t>
      </w:r>
      <w:r>
        <w:rPr>
          <w:rFonts w:hint="eastAsia"/>
          <w:sz w:val="20"/>
        </w:rPr>
        <w:t xml:space="preserve">or </w:t>
      </w:r>
      <w:r w:rsidR="00104A5F">
        <w:rPr>
          <w:sz w:val="20"/>
        </w:rPr>
        <w:t>T</w:t>
      </w:r>
      <w:r>
        <w:rPr>
          <w:rFonts w:hint="eastAsia"/>
          <w:sz w:val="20"/>
        </w:rPr>
        <w:t>ype B scheme, UE-</w:t>
      </w:r>
      <w:r>
        <w:rPr>
          <w:rFonts w:hint="eastAsia"/>
          <w:sz w:val="20"/>
        </w:rPr>
        <w:lastRenderedPageBreak/>
        <w:t>A can take the resources</w:t>
      </w:r>
      <w:r w:rsidR="009F1111">
        <w:rPr>
          <w:sz w:val="20"/>
        </w:rPr>
        <w:t>,</w:t>
      </w:r>
      <w:r>
        <w:rPr>
          <w:rFonts w:hint="eastAsia"/>
          <w:sz w:val="20"/>
        </w:rPr>
        <w:t xml:space="preserve"> which are excluded from the legacy sensing and selection process</w:t>
      </w:r>
      <w:r w:rsidR="009F1111">
        <w:rPr>
          <w:sz w:val="20"/>
        </w:rPr>
        <w:t>,</w:t>
      </w:r>
      <w:r>
        <w:rPr>
          <w:rFonts w:hint="eastAsia"/>
          <w:sz w:val="20"/>
        </w:rPr>
        <w:t xml:space="preserve"> into the not preferred resources set. Based on the legacy mode 2 process, </w:t>
      </w:r>
      <w:r w:rsidR="009F1111">
        <w:rPr>
          <w:sz w:val="20"/>
        </w:rPr>
        <w:t xml:space="preserve">the negligible </w:t>
      </w:r>
      <w:r>
        <w:rPr>
          <w:rFonts w:hint="eastAsia"/>
          <w:sz w:val="20"/>
        </w:rPr>
        <w:t xml:space="preserve">latency and complexity </w:t>
      </w:r>
      <w:r w:rsidR="009F1111">
        <w:rPr>
          <w:sz w:val="20"/>
        </w:rPr>
        <w:t xml:space="preserve">will be </w:t>
      </w:r>
      <w:r>
        <w:rPr>
          <w:rFonts w:hint="eastAsia"/>
          <w:sz w:val="20"/>
        </w:rPr>
        <w:t>introduced in step 2 to determine resource set for inter-UE coordination.</w:t>
      </w:r>
    </w:p>
    <w:p w:rsidR="002C58CB" w:rsidRDefault="000A6625">
      <w:pPr>
        <w:pStyle w:val="YJ-Observation"/>
        <w:spacing w:before="120" w:after="120"/>
        <w:rPr>
          <w:lang w:val="en-US" w:eastAsia="zh-CN"/>
        </w:rPr>
      </w:pPr>
      <w:bookmarkStart w:id="3" w:name="_Toc68679704"/>
      <w:r>
        <w:rPr>
          <w:rFonts w:hint="eastAsia"/>
          <w:lang w:val="en-US" w:eastAsia="zh-CN"/>
        </w:rPr>
        <w:t xml:space="preserve">For both </w:t>
      </w:r>
      <w:r w:rsidR="004B334D">
        <w:rPr>
          <w:rFonts w:hint="eastAsia"/>
          <w:lang w:val="en-US" w:eastAsia="zh-CN"/>
        </w:rPr>
        <w:t>Type</w:t>
      </w:r>
      <w:r>
        <w:rPr>
          <w:rFonts w:hint="eastAsia"/>
          <w:lang w:val="en-US" w:eastAsia="zh-CN"/>
        </w:rPr>
        <w:t xml:space="preserve"> A and </w:t>
      </w:r>
      <w:r w:rsidR="004B334D">
        <w:rPr>
          <w:rFonts w:hint="eastAsia"/>
          <w:lang w:val="en-US" w:eastAsia="zh-CN"/>
        </w:rPr>
        <w:t>Type</w:t>
      </w:r>
      <w:r>
        <w:rPr>
          <w:rFonts w:hint="eastAsia"/>
          <w:lang w:val="en-US" w:eastAsia="zh-CN"/>
        </w:rPr>
        <w:t xml:space="preserve"> B schemes, the resource set should be determined according to the measurement result </w:t>
      </w:r>
      <w:r w:rsidR="00305F4F">
        <w:rPr>
          <w:lang w:val="en-US" w:eastAsia="zh-CN"/>
        </w:rPr>
        <w:t>of</w:t>
      </w:r>
      <w:r>
        <w:rPr>
          <w:rFonts w:hint="eastAsia"/>
          <w:lang w:val="en-US" w:eastAsia="zh-CN"/>
        </w:rPr>
        <w:t xml:space="preserve"> </w:t>
      </w:r>
      <w:r w:rsidR="00305F4F">
        <w:rPr>
          <w:lang w:val="en-US" w:eastAsia="zh-CN"/>
        </w:rPr>
        <w:t>UE</w:t>
      </w:r>
      <w:r w:rsidR="00C05490">
        <w:rPr>
          <w:rFonts w:hint="eastAsia"/>
          <w:lang w:val="en-US" w:eastAsia="zh-CN"/>
        </w:rPr>
        <w:t>-</w:t>
      </w:r>
      <w:r w:rsidR="00C05490">
        <w:rPr>
          <w:lang w:val="en-US" w:eastAsia="zh-CN"/>
        </w:rPr>
        <w:t>A</w:t>
      </w:r>
      <w:r w:rsidR="00305F4F">
        <w:rPr>
          <w:lang w:val="en-US" w:eastAsia="zh-CN"/>
        </w:rPr>
        <w:t xml:space="preserve">’s </w:t>
      </w:r>
      <w:r>
        <w:rPr>
          <w:rFonts w:hint="eastAsia"/>
          <w:lang w:val="en-US" w:eastAsia="zh-CN"/>
        </w:rPr>
        <w:t>sensing</w:t>
      </w:r>
      <w:r>
        <w:rPr>
          <w:lang w:val="en-US" w:eastAsia="zh-CN"/>
        </w:rPr>
        <w:t xml:space="preserve"> with negligible</w:t>
      </w:r>
      <w:r>
        <w:rPr>
          <w:rFonts w:hint="eastAsia"/>
          <w:lang w:val="en-US" w:eastAsia="zh-CN"/>
        </w:rPr>
        <w:t xml:space="preserve"> latency and complexity.</w:t>
      </w:r>
      <w:bookmarkEnd w:id="3"/>
    </w:p>
    <w:p w:rsidR="002C58CB" w:rsidRDefault="000A6625">
      <w:pPr>
        <w:pStyle w:val="YJ-Proposal"/>
        <w:spacing w:before="120" w:after="120"/>
        <w:rPr>
          <w:lang w:val="en-US" w:eastAsia="zh-CN"/>
        </w:rPr>
      </w:pPr>
      <w:bookmarkStart w:id="4" w:name="_Toc1180"/>
      <w:r>
        <w:rPr>
          <w:rFonts w:hint="eastAsia"/>
          <w:lang w:val="en-US" w:eastAsia="zh-CN"/>
        </w:rPr>
        <w:t>UE-A should determine the set of resources based on its sensing result which is obtained by reusing legacy mode 2 process.</w:t>
      </w:r>
      <w:bookmarkEnd w:id="4"/>
    </w:p>
    <w:p w:rsidR="002C58CB" w:rsidRDefault="000A6625">
      <w:pPr>
        <w:numPr>
          <w:ilvl w:val="0"/>
          <w:numId w:val="12"/>
        </w:numPr>
        <w:spacing w:before="120" w:after="120"/>
        <w:rPr>
          <w:b/>
          <w:bCs/>
          <w:sz w:val="20"/>
        </w:rPr>
      </w:pPr>
      <w:r>
        <w:rPr>
          <w:rFonts w:hint="eastAsia"/>
          <w:b/>
          <w:bCs/>
          <w:sz w:val="20"/>
        </w:rPr>
        <w:t xml:space="preserve">Step 3 </w:t>
      </w:r>
    </w:p>
    <w:p w:rsidR="002C58CB" w:rsidRDefault="000A6625">
      <w:pPr>
        <w:spacing w:before="120" w:after="120"/>
        <w:rPr>
          <w:sz w:val="20"/>
        </w:rPr>
      </w:pPr>
      <w:r>
        <w:rPr>
          <w:rFonts w:hint="eastAsia"/>
          <w:sz w:val="20"/>
        </w:rPr>
        <w:t xml:space="preserve">To feedback the set of resources to UE-B, the same signaling and format can be defined for both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schemes. In the report, time and frequency domain resource allocation of one or more determined resources should be sent to UE-B. It is irrelevant to the </w:t>
      </w:r>
      <w:r w:rsidR="004B334D">
        <w:rPr>
          <w:rFonts w:hint="eastAsia"/>
          <w:sz w:val="20"/>
        </w:rPr>
        <w:t>Type</w:t>
      </w:r>
      <w:r>
        <w:rPr>
          <w:rFonts w:hint="eastAsia"/>
          <w:sz w:val="20"/>
        </w:rPr>
        <w:t xml:space="preserve"> of resources, i.e., preferred or not preferred resources, which should be assigned in previous step. Therefore, an identical scheme of signaling and report format in step 3 can be shared by </w:t>
      </w:r>
      <w:r w:rsidR="001A2599">
        <w:rPr>
          <w:sz w:val="20"/>
        </w:rPr>
        <w:t>T</w:t>
      </w:r>
      <w:r>
        <w:rPr>
          <w:rFonts w:hint="eastAsia"/>
          <w:sz w:val="20"/>
        </w:rPr>
        <w:t xml:space="preserve">ype A and </w:t>
      </w:r>
      <w:r w:rsidR="001A2599">
        <w:rPr>
          <w:sz w:val="20"/>
        </w:rPr>
        <w:t>T</w:t>
      </w:r>
      <w:r>
        <w:rPr>
          <w:rFonts w:hint="eastAsia"/>
          <w:sz w:val="20"/>
        </w:rPr>
        <w:t xml:space="preserve">ype B </w:t>
      </w:r>
      <w:r>
        <w:rPr>
          <w:sz w:val="20"/>
        </w:rPr>
        <w:t>schemes.</w:t>
      </w:r>
      <w:r>
        <w:rPr>
          <w:rFonts w:hint="eastAsia"/>
          <w:sz w:val="20"/>
        </w:rPr>
        <w:t xml:space="preserve">  </w:t>
      </w:r>
    </w:p>
    <w:p w:rsidR="002C58CB" w:rsidRDefault="000A6625">
      <w:pPr>
        <w:pStyle w:val="YJ-Proposal"/>
        <w:spacing w:before="120" w:after="120"/>
        <w:rPr>
          <w:lang w:val="en-US" w:eastAsia="zh-CN"/>
        </w:rPr>
      </w:pPr>
      <w:bookmarkStart w:id="5" w:name="_Toc3308"/>
      <w:r>
        <w:rPr>
          <w:rFonts w:hint="eastAsia"/>
          <w:lang w:val="en-US" w:eastAsia="zh-CN"/>
        </w:rPr>
        <w:t xml:space="preserve">An identical signaling to report the set of resources to UE-B should be used for both </w:t>
      </w:r>
      <w:r w:rsidR="00891D58">
        <w:rPr>
          <w:lang w:val="en-US" w:eastAsia="zh-CN"/>
        </w:rPr>
        <w:t>T</w:t>
      </w:r>
      <w:r>
        <w:rPr>
          <w:rFonts w:hint="eastAsia"/>
          <w:lang w:val="en-US" w:eastAsia="zh-CN"/>
        </w:rPr>
        <w:t xml:space="preserve">ype A and </w:t>
      </w:r>
      <w:r w:rsidR="00891D58">
        <w:rPr>
          <w:lang w:val="en-US" w:eastAsia="zh-CN"/>
        </w:rPr>
        <w:t>T</w:t>
      </w:r>
      <w:r>
        <w:rPr>
          <w:rFonts w:hint="eastAsia"/>
          <w:lang w:val="en-US" w:eastAsia="zh-CN"/>
        </w:rPr>
        <w:t>ype B schemes.</w:t>
      </w:r>
      <w:bookmarkEnd w:id="5"/>
      <w:r>
        <w:rPr>
          <w:rFonts w:hint="eastAsia"/>
          <w:lang w:val="en-US" w:eastAsia="zh-CN"/>
        </w:rPr>
        <w:t xml:space="preserve"> </w:t>
      </w:r>
    </w:p>
    <w:p w:rsidR="002C58CB" w:rsidRDefault="000A6625">
      <w:pPr>
        <w:spacing w:before="120" w:after="120"/>
        <w:rPr>
          <w:sz w:val="20"/>
        </w:rPr>
      </w:pPr>
      <w:r>
        <w:rPr>
          <w:rFonts w:hint="eastAsia"/>
          <w:sz w:val="20"/>
        </w:rPr>
        <w:t xml:space="preserve">Besides, the </w:t>
      </w:r>
      <w:r>
        <w:rPr>
          <w:sz w:val="20"/>
        </w:rPr>
        <w:t>size</w:t>
      </w:r>
      <w:r>
        <w:rPr>
          <w:rFonts w:hint="eastAsia"/>
          <w:sz w:val="20"/>
        </w:rPr>
        <w:t xml:space="preserve"> of the resource set reported by UE-A may contain numbers of bits, </w:t>
      </w:r>
      <w:r>
        <w:rPr>
          <w:sz w:val="20"/>
        </w:rPr>
        <w:t>especially when</w:t>
      </w:r>
      <w:r>
        <w:rPr>
          <w:rFonts w:hint="eastAsia"/>
          <w:sz w:val="20"/>
        </w:rPr>
        <w:t xml:space="preserve"> it includes more than one preferred or not preferred resources. It should be </w:t>
      </w:r>
      <w:r>
        <w:rPr>
          <w:sz w:val="20"/>
        </w:rPr>
        <w:t>delivered</w:t>
      </w:r>
      <w:r>
        <w:rPr>
          <w:rFonts w:hint="eastAsia"/>
          <w:sz w:val="20"/>
        </w:rPr>
        <w:t xml:space="preserve"> as a data packet using PSSCH resource.  </w:t>
      </w:r>
    </w:p>
    <w:p w:rsidR="002C58CB" w:rsidRDefault="000A6625">
      <w:pPr>
        <w:pStyle w:val="YJ-Proposal"/>
        <w:spacing w:before="120" w:after="120"/>
        <w:rPr>
          <w:lang w:val="en-US" w:eastAsia="zh-CN"/>
        </w:rPr>
      </w:pPr>
      <w:bookmarkStart w:id="6" w:name="_Toc6118"/>
      <w:r>
        <w:rPr>
          <w:rFonts w:hint="eastAsia"/>
          <w:bCs w:val="0"/>
          <w:lang w:val="en-US" w:eastAsia="zh-CN"/>
        </w:rPr>
        <w:t xml:space="preserve">PSSCH </w:t>
      </w:r>
      <w:r w:rsidR="00AE10F7">
        <w:rPr>
          <w:bCs w:val="0"/>
          <w:lang w:val="en-US" w:eastAsia="zh-CN"/>
        </w:rPr>
        <w:t>is preferred to carry</w:t>
      </w:r>
      <w:r>
        <w:rPr>
          <w:rFonts w:hint="eastAsia"/>
          <w:bCs w:val="0"/>
          <w:lang w:val="en-US" w:eastAsia="zh-CN"/>
        </w:rPr>
        <w:t xml:space="preserve"> the resources set report.</w:t>
      </w:r>
      <w:bookmarkEnd w:id="6"/>
      <w:r>
        <w:rPr>
          <w:rFonts w:hint="eastAsia"/>
          <w:bCs w:val="0"/>
          <w:lang w:val="en-US" w:eastAsia="zh-CN"/>
        </w:rPr>
        <w:t xml:space="preserve"> </w:t>
      </w:r>
    </w:p>
    <w:p w:rsidR="002C58CB" w:rsidRDefault="000A6625">
      <w:pPr>
        <w:numPr>
          <w:ilvl w:val="0"/>
          <w:numId w:val="12"/>
        </w:numPr>
        <w:spacing w:before="120" w:after="120"/>
        <w:rPr>
          <w:b/>
          <w:bCs/>
          <w:sz w:val="20"/>
        </w:rPr>
      </w:pPr>
      <w:r>
        <w:rPr>
          <w:rFonts w:hint="eastAsia"/>
          <w:b/>
          <w:bCs/>
          <w:sz w:val="20"/>
        </w:rPr>
        <w:t xml:space="preserve">Step 4 </w:t>
      </w:r>
    </w:p>
    <w:p w:rsidR="002C58CB" w:rsidRDefault="000A6625">
      <w:pPr>
        <w:spacing w:before="120" w:after="120"/>
        <w:rPr>
          <w:sz w:val="20"/>
        </w:rPr>
      </w:pPr>
      <w:r>
        <w:rPr>
          <w:rFonts w:hint="eastAsia"/>
          <w:sz w:val="20"/>
        </w:rPr>
        <w:t xml:space="preserve">Considering the set of resources from UE-A, there may be various options on how to use the assistant information during its resource selection process by UE-B. </w:t>
      </w:r>
    </w:p>
    <w:p w:rsidR="002C58CB" w:rsidRDefault="000A6625">
      <w:pPr>
        <w:spacing w:before="120" w:after="120"/>
        <w:rPr>
          <w:sz w:val="20"/>
        </w:rPr>
      </w:pPr>
      <w:r>
        <w:rPr>
          <w:rFonts w:hint="eastAsia"/>
          <w:sz w:val="20"/>
        </w:rPr>
        <w:t xml:space="preserve">Taking unicast between UE-A and UE-B as an example, a subset of resource can be determined by </w:t>
      </w:r>
      <w:r w:rsidR="006B7D10">
        <w:rPr>
          <w:rFonts w:hint="eastAsia"/>
          <w:sz w:val="20"/>
        </w:rPr>
        <w:t>taking</w:t>
      </w:r>
      <w:r w:rsidR="006B7D10">
        <w:rPr>
          <w:sz w:val="20"/>
        </w:rPr>
        <w:t xml:space="preserve"> intersection between </w:t>
      </w:r>
      <w:r>
        <w:rPr>
          <w:rFonts w:hint="eastAsia"/>
          <w:sz w:val="20"/>
        </w:rPr>
        <w:t xml:space="preserve">the preferred resources given by UE-A and the resources in </w:t>
      </w:r>
      <w:r>
        <w:rPr>
          <w:rFonts w:hint="eastAsia"/>
          <w:i/>
          <w:iCs/>
          <w:sz w:val="20"/>
        </w:rPr>
        <w:t>S</w:t>
      </w:r>
      <w:r>
        <w:rPr>
          <w:rFonts w:hint="eastAsia"/>
          <w:i/>
          <w:iCs/>
          <w:sz w:val="20"/>
          <w:vertAlign w:val="subscript"/>
        </w:rPr>
        <w:t xml:space="preserve">A </w:t>
      </w:r>
      <w:r>
        <w:rPr>
          <w:rFonts w:hint="eastAsia"/>
          <w:sz w:val="20"/>
        </w:rPr>
        <w:t>which is selected by UE-B itself</w:t>
      </w:r>
      <w:r w:rsidR="000931B9">
        <w:rPr>
          <w:sz w:val="20"/>
        </w:rPr>
        <w:t>.</w:t>
      </w:r>
      <w:r>
        <w:rPr>
          <w:rFonts w:hint="eastAsia"/>
          <w:sz w:val="20"/>
        </w:rPr>
        <w:t xml:space="preserve"> </w:t>
      </w:r>
      <w:r w:rsidR="000931B9">
        <w:rPr>
          <w:sz w:val="20"/>
        </w:rPr>
        <w:t xml:space="preserve">Then, </w:t>
      </w:r>
      <w:r>
        <w:rPr>
          <w:rFonts w:hint="eastAsia"/>
          <w:sz w:val="20"/>
        </w:rPr>
        <w:t xml:space="preserve">UE-B can further choose resource in the subset for its transmission to UE-A. </w:t>
      </w:r>
      <w:r w:rsidR="00AC4D4F">
        <w:rPr>
          <w:sz w:val="20"/>
        </w:rPr>
        <w:t>As the ideal case</w:t>
      </w:r>
      <w:r>
        <w:rPr>
          <w:rFonts w:hint="eastAsia"/>
          <w:sz w:val="20"/>
        </w:rPr>
        <w:t xml:space="preserve">, the selected resource practically presents the sensing result of both UE-A and UE-B, performance improvement is desirable. </w:t>
      </w:r>
      <w:r w:rsidR="003541DA">
        <w:rPr>
          <w:sz w:val="20"/>
        </w:rPr>
        <w:t>But</w:t>
      </w:r>
      <w:r>
        <w:rPr>
          <w:rFonts w:hint="eastAsia"/>
          <w:sz w:val="20"/>
        </w:rPr>
        <w:t xml:space="preserve">, if it is mandated for UE-B to follow the resources reported from UE-A, it would severely limit the </w:t>
      </w:r>
      <w:r w:rsidR="003541DA">
        <w:rPr>
          <w:sz w:val="20"/>
        </w:rPr>
        <w:t>freedom</w:t>
      </w:r>
      <w:r>
        <w:rPr>
          <w:rFonts w:hint="eastAsia"/>
          <w:sz w:val="20"/>
        </w:rPr>
        <w:t xml:space="preserve"> of UE-B</w:t>
      </w:r>
      <w:r>
        <w:rPr>
          <w:sz w:val="20"/>
        </w:rPr>
        <w:t>’</w:t>
      </w:r>
      <w:r>
        <w:rPr>
          <w:rFonts w:hint="eastAsia"/>
          <w:sz w:val="20"/>
        </w:rPr>
        <w:t xml:space="preserve">s resource selection and may weaken the potential </w:t>
      </w:r>
      <w:r w:rsidR="004110DD">
        <w:rPr>
          <w:sz w:val="20"/>
        </w:rPr>
        <w:t>benefits</w:t>
      </w:r>
      <w:r>
        <w:rPr>
          <w:rFonts w:hint="eastAsia"/>
          <w:sz w:val="20"/>
        </w:rPr>
        <w:t xml:space="preserve"> of coordination.</w:t>
      </w:r>
    </w:p>
    <w:p w:rsidR="002C58CB" w:rsidRDefault="000A6625">
      <w:pPr>
        <w:spacing w:before="120" w:after="120"/>
        <w:rPr>
          <w:sz w:val="20"/>
        </w:rPr>
      </w:pPr>
      <w:r>
        <w:rPr>
          <w:rFonts w:hint="eastAsia"/>
          <w:sz w:val="20"/>
        </w:rPr>
        <w:t xml:space="preserve">Considering the case of groupcast, UE-B may receive assistant information from more than one UE-A(s). Accordingly, either intersecting the preferred resource sets or taking union set of not preferred resource sets of all the UE-A(s), it may lead to no resource can be used by UE-B in extreme cases. </w:t>
      </w:r>
    </w:p>
    <w:p w:rsidR="002C58CB" w:rsidRDefault="000A6625">
      <w:pPr>
        <w:spacing w:before="120" w:after="120"/>
        <w:rPr>
          <w:sz w:val="20"/>
        </w:rPr>
      </w:pPr>
      <w:r>
        <w:rPr>
          <w:rFonts w:hint="eastAsia"/>
          <w:sz w:val="20"/>
        </w:rPr>
        <w:t>Therefore, it should be avoid</w:t>
      </w:r>
      <w:r w:rsidR="00BD5EA3">
        <w:rPr>
          <w:sz w:val="20"/>
        </w:rPr>
        <w:t>ed</w:t>
      </w:r>
      <w:r>
        <w:rPr>
          <w:rFonts w:hint="eastAsia"/>
          <w:sz w:val="20"/>
        </w:rPr>
        <w:t xml:space="preserve"> to </w:t>
      </w:r>
      <w:r w:rsidR="00BD5EA3">
        <w:rPr>
          <w:rFonts w:hint="eastAsia"/>
          <w:sz w:val="20"/>
        </w:rPr>
        <w:t>specify</w:t>
      </w:r>
      <w:r w:rsidR="00BD5EA3">
        <w:rPr>
          <w:sz w:val="20"/>
        </w:rPr>
        <w:t xml:space="preserve"> the UE-B’s behavior on</w:t>
      </w:r>
      <w:r>
        <w:rPr>
          <w:rFonts w:hint="eastAsia"/>
          <w:sz w:val="20"/>
        </w:rPr>
        <w:t xml:space="preserve"> how to use the received information during inter-UE coordination</w:t>
      </w:r>
      <w:r w:rsidR="00E0654A">
        <w:rPr>
          <w:sz w:val="20"/>
        </w:rPr>
        <w:t xml:space="preserve"> and it’s preferred to </w:t>
      </w:r>
      <w:r>
        <w:rPr>
          <w:rFonts w:hint="eastAsia"/>
          <w:sz w:val="20"/>
        </w:rPr>
        <w:t xml:space="preserve">leave </w:t>
      </w:r>
      <w:r w:rsidR="00E0654A">
        <w:rPr>
          <w:sz w:val="20"/>
        </w:rPr>
        <w:t xml:space="preserve">it as </w:t>
      </w:r>
      <w:r>
        <w:rPr>
          <w:rFonts w:hint="eastAsia"/>
          <w:sz w:val="20"/>
        </w:rPr>
        <w:t>implement</w:t>
      </w:r>
      <w:r w:rsidR="00E0654A">
        <w:rPr>
          <w:rFonts w:hint="eastAsia"/>
          <w:sz w:val="20"/>
        </w:rPr>
        <w:t>,</w:t>
      </w:r>
      <w:r w:rsidR="00E0654A">
        <w:rPr>
          <w:sz w:val="20"/>
        </w:rPr>
        <w:t xml:space="preserve"> which is also beneficial for the </w:t>
      </w:r>
      <w:r>
        <w:rPr>
          <w:rFonts w:hint="eastAsia"/>
          <w:sz w:val="20"/>
        </w:rPr>
        <w:t>progress.</w:t>
      </w:r>
    </w:p>
    <w:p w:rsidR="002C58CB" w:rsidRDefault="004B334D">
      <w:pPr>
        <w:pStyle w:val="YJ-Observation"/>
        <w:spacing w:before="120" w:after="120"/>
        <w:rPr>
          <w:lang w:val="en-US" w:eastAsia="zh-CN"/>
        </w:rPr>
      </w:pPr>
      <w:bookmarkStart w:id="7" w:name="_Toc68679705"/>
      <w:r>
        <w:rPr>
          <w:lang w:val="en-US" w:eastAsia="zh-CN"/>
        </w:rPr>
        <w:t xml:space="preserve">Specifying the </w:t>
      </w:r>
      <w:r w:rsidR="000A6625">
        <w:rPr>
          <w:rFonts w:hint="eastAsia"/>
          <w:lang w:val="en-US" w:eastAsia="zh-CN"/>
        </w:rPr>
        <w:t>UE-B</w:t>
      </w:r>
      <w:r>
        <w:rPr>
          <w:lang w:val="en-US" w:eastAsia="zh-CN"/>
        </w:rPr>
        <w:t xml:space="preserve">’s behaviors on </w:t>
      </w:r>
      <w:r w:rsidR="000A6625">
        <w:rPr>
          <w:rFonts w:hint="eastAsia"/>
          <w:lang w:val="en-US" w:eastAsia="zh-CN"/>
        </w:rPr>
        <w:t xml:space="preserve">how to use the set of resources reported may weaken the </w:t>
      </w:r>
      <w:r w:rsidR="008E48CD">
        <w:rPr>
          <w:lang w:val="en-US" w:eastAsia="zh-CN"/>
        </w:rPr>
        <w:t>benefits</w:t>
      </w:r>
      <w:r w:rsidR="000A6625">
        <w:rPr>
          <w:rFonts w:hint="eastAsia"/>
          <w:lang w:val="en-US" w:eastAsia="zh-CN"/>
        </w:rPr>
        <w:t xml:space="preserve"> of inter-UE coordination.</w:t>
      </w:r>
      <w:bookmarkEnd w:id="7"/>
    </w:p>
    <w:p w:rsidR="002C58CB" w:rsidRDefault="000A6625">
      <w:pPr>
        <w:pStyle w:val="YJ-Proposal"/>
        <w:spacing w:before="120" w:after="120"/>
        <w:rPr>
          <w:lang w:val="en-US" w:eastAsia="zh-CN"/>
        </w:rPr>
      </w:pPr>
      <w:bookmarkStart w:id="8" w:name="_Toc13799"/>
      <w:bookmarkStart w:id="9" w:name="_Toc47557290"/>
      <w:r>
        <w:rPr>
          <w:rFonts w:hint="eastAsia"/>
          <w:lang w:val="en-US" w:eastAsia="zh-CN"/>
        </w:rPr>
        <w:t>How to use the assistant information from UE-A should be an implement issue of UE-B.</w:t>
      </w:r>
      <w:bookmarkEnd w:id="8"/>
      <w:r>
        <w:rPr>
          <w:rFonts w:hint="eastAsia"/>
          <w:lang w:val="en-US" w:eastAsia="zh-CN"/>
        </w:rPr>
        <w:t xml:space="preserve"> </w:t>
      </w:r>
      <w:bookmarkEnd w:id="9"/>
    </w:p>
    <w:p w:rsidR="002C58CB" w:rsidRDefault="000A6625">
      <w:pPr>
        <w:spacing w:before="120" w:after="120"/>
        <w:rPr>
          <w:sz w:val="20"/>
        </w:rPr>
      </w:pPr>
      <w:r>
        <w:rPr>
          <w:rFonts w:hint="eastAsia"/>
          <w:sz w:val="20"/>
        </w:rPr>
        <w:t xml:space="preserve">After choosing appropriate resources, UE-B uses the determined resources to transmit its sidelink signaling as in step 5. </w:t>
      </w:r>
    </w:p>
    <w:p w:rsidR="002C58CB" w:rsidRDefault="000A6625">
      <w:pPr>
        <w:spacing w:before="120" w:after="120"/>
        <w:rPr>
          <w:sz w:val="20"/>
        </w:rPr>
      </w:pPr>
      <w:r>
        <w:rPr>
          <w:rFonts w:hint="eastAsia"/>
          <w:sz w:val="20"/>
        </w:rPr>
        <w:t xml:space="preserve">Considering the target issues of using inter-UE coordination, such as half-duplex, hidden node, consecutive collisions, </w:t>
      </w:r>
      <w:r w:rsidR="00CA1C5C">
        <w:rPr>
          <w:sz w:val="20"/>
        </w:rPr>
        <w:t>etc.</w:t>
      </w:r>
      <w:r>
        <w:rPr>
          <w:rFonts w:hint="eastAsia"/>
          <w:sz w:val="20"/>
        </w:rPr>
        <w:t xml:space="preserve">, both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schemes can provide sufficient assistant information </w:t>
      </w:r>
      <w:r w:rsidR="00034347">
        <w:rPr>
          <w:sz w:val="20"/>
        </w:rPr>
        <w:t>to</w:t>
      </w:r>
      <w:r>
        <w:rPr>
          <w:rFonts w:hint="eastAsia"/>
          <w:sz w:val="20"/>
        </w:rPr>
        <w:t xml:space="preserve"> UE-B</w:t>
      </w:r>
      <w:r w:rsidR="002B55B7">
        <w:rPr>
          <w:sz w:val="20"/>
        </w:rPr>
        <w:t>’s transmission</w:t>
      </w:r>
      <w:r>
        <w:rPr>
          <w:rFonts w:hint="eastAsia"/>
          <w:sz w:val="20"/>
        </w:rPr>
        <w:t xml:space="preserve"> </w:t>
      </w:r>
      <w:r>
        <w:rPr>
          <w:rFonts w:hint="eastAsia"/>
          <w:sz w:val="20"/>
        </w:rPr>
        <w:fldChar w:fldCharType="begin"/>
      </w:r>
      <w:r>
        <w:rPr>
          <w:rFonts w:hint="eastAsia"/>
          <w:sz w:val="20"/>
        </w:rPr>
        <w:instrText xml:space="preserve"> REF _Ref7567 \n \h </w:instrText>
      </w:r>
      <w:r>
        <w:rPr>
          <w:rFonts w:hint="eastAsia"/>
          <w:sz w:val="20"/>
        </w:rPr>
      </w:r>
      <w:r>
        <w:rPr>
          <w:rFonts w:hint="eastAsia"/>
          <w:sz w:val="20"/>
        </w:rPr>
        <w:fldChar w:fldCharType="separate"/>
      </w:r>
      <w:r>
        <w:rPr>
          <w:rFonts w:hint="eastAsia"/>
          <w:sz w:val="20"/>
        </w:rPr>
        <w:t>[2]</w:t>
      </w:r>
      <w:r>
        <w:rPr>
          <w:rFonts w:hint="eastAsia"/>
          <w:sz w:val="20"/>
        </w:rPr>
        <w:fldChar w:fldCharType="end"/>
      </w:r>
      <w:r>
        <w:rPr>
          <w:rFonts w:hint="eastAsia"/>
          <w:sz w:val="20"/>
        </w:rPr>
        <w:t xml:space="preserve">. For </w:t>
      </w:r>
      <w:r w:rsidR="00193FE4">
        <w:rPr>
          <w:sz w:val="20"/>
        </w:rPr>
        <w:t>T</w:t>
      </w:r>
      <w:r>
        <w:rPr>
          <w:rFonts w:hint="eastAsia"/>
          <w:sz w:val="20"/>
        </w:rPr>
        <w:t>ype A scheme, the resources on slot(s) which are used for UE-A</w:t>
      </w:r>
      <w:r>
        <w:rPr>
          <w:sz w:val="20"/>
        </w:rPr>
        <w:t>’</w:t>
      </w:r>
      <w:r>
        <w:rPr>
          <w:rFonts w:hint="eastAsia"/>
          <w:sz w:val="20"/>
        </w:rPr>
        <w:t>s transmission should not be contained in the preferred resources set to</w:t>
      </w:r>
      <w:r w:rsidR="0016721A">
        <w:rPr>
          <w:rFonts w:hint="eastAsia"/>
          <w:sz w:val="20"/>
        </w:rPr>
        <w:t xml:space="preserve"> avoid half-duplex issue, </w:t>
      </w:r>
      <w:r w:rsidR="0016721A">
        <w:rPr>
          <w:sz w:val="20"/>
        </w:rPr>
        <w:t xml:space="preserve">and also the </w:t>
      </w:r>
      <w:r>
        <w:rPr>
          <w:rFonts w:hint="eastAsia"/>
          <w:sz w:val="20"/>
        </w:rPr>
        <w:t>resource with collision or high level interference</w:t>
      </w:r>
      <w:r w:rsidR="0016721A">
        <w:rPr>
          <w:sz w:val="20"/>
        </w:rPr>
        <w:t xml:space="preserve"> to </w:t>
      </w:r>
      <w:r>
        <w:rPr>
          <w:rFonts w:hint="eastAsia"/>
          <w:sz w:val="20"/>
        </w:rPr>
        <w:t xml:space="preserve">mitigate the hidden node and collision issues. It can also be resolved by using </w:t>
      </w:r>
      <w:r w:rsidR="004B334D">
        <w:rPr>
          <w:rFonts w:hint="eastAsia"/>
          <w:sz w:val="20"/>
        </w:rPr>
        <w:t>Type</w:t>
      </w:r>
      <w:r>
        <w:rPr>
          <w:rFonts w:hint="eastAsia"/>
          <w:sz w:val="20"/>
        </w:rPr>
        <w:t xml:space="preserve"> B scheme since the resources impacted by half-</w:t>
      </w:r>
      <w:r>
        <w:rPr>
          <w:rFonts w:hint="eastAsia"/>
          <w:sz w:val="20"/>
        </w:rPr>
        <w:lastRenderedPageBreak/>
        <w:t xml:space="preserve">duplex, collision and hidden node issues should be marked as not preferred resources. </w:t>
      </w:r>
      <w:r w:rsidR="000062B1">
        <w:rPr>
          <w:sz w:val="20"/>
        </w:rPr>
        <w:t>It means that</w:t>
      </w:r>
      <w:r>
        <w:rPr>
          <w:rFonts w:hint="eastAsia"/>
          <w:sz w:val="20"/>
        </w:rPr>
        <w:t xml:space="preserve"> both </w:t>
      </w:r>
      <w:r w:rsidR="00193FE4">
        <w:rPr>
          <w:sz w:val="20"/>
        </w:rPr>
        <w:t>T</w:t>
      </w:r>
      <w:r>
        <w:rPr>
          <w:rFonts w:hint="eastAsia"/>
          <w:sz w:val="20"/>
        </w:rPr>
        <w:t>ype A and B schemes can offer necessary information to resolve the target issues for inter-UE coordination.</w:t>
      </w:r>
    </w:p>
    <w:p w:rsidR="002C58CB" w:rsidRDefault="000A6625">
      <w:pPr>
        <w:spacing w:before="120" w:after="120"/>
        <w:rPr>
          <w:sz w:val="20"/>
        </w:rPr>
      </w:pPr>
      <w:r>
        <w:rPr>
          <w:rFonts w:hint="eastAsia"/>
          <w:sz w:val="20"/>
        </w:rPr>
        <w:t xml:space="preserve">Meanwhile, in order to send the preferred or not preferred resources set to UE-B, which may contain more than one resources relevant to several issues, </w:t>
      </w:r>
      <w:r>
        <w:rPr>
          <w:sz w:val="20"/>
        </w:rPr>
        <w:t xml:space="preserve">it’s preferred to enable the </w:t>
      </w:r>
      <w:r>
        <w:rPr>
          <w:rFonts w:hint="eastAsia"/>
          <w:sz w:val="20"/>
        </w:rPr>
        <w:t xml:space="preserve">PC5 RRC connection between UE-A and UE-B to carry the resources set report. </w:t>
      </w:r>
    </w:p>
    <w:p w:rsidR="002C58CB" w:rsidRDefault="000A6625">
      <w:pPr>
        <w:spacing w:before="120" w:after="120"/>
        <w:rPr>
          <w:sz w:val="20"/>
        </w:rPr>
      </w:pPr>
      <w:r>
        <w:rPr>
          <w:rFonts w:hint="eastAsia"/>
          <w:sz w:val="20"/>
        </w:rPr>
        <w:t xml:space="preserve">In general, besides the unified procedure, </w:t>
      </w:r>
      <w:r w:rsidR="004B334D">
        <w:rPr>
          <w:rFonts w:hint="eastAsia"/>
          <w:sz w:val="20"/>
        </w:rPr>
        <w:t>Type</w:t>
      </w:r>
      <w:r>
        <w:rPr>
          <w:rFonts w:hint="eastAsia"/>
          <w:sz w:val="20"/>
        </w:rPr>
        <w:t xml:space="preserve"> A and B schemes also hold several common characters, such as PC5 RRC connection between UE-A and UE-B, valid for all the target issues, one or more resources may be reported, etc. </w:t>
      </w:r>
    </w:p>
    <w:p w:rsidR="002C58CB" w:rsidRDefault="000A6625">
      <w:pPr>
        <w:pStyle w:val="YJ-Observation"/>
        <w:spacing w:before="120" w:after="120"/>
        <w:rPr>
          <w:lang w:val="en-US" w:eastAsia="zh-CN"/>
        </w:rPr>
      </w:pPr>
      <w:bookmarkStart w:id="10" w:name="_Toc68679706"/>
      <w:bookmarkStart w:id="11" w:name="_Toc24482"/>
      <w:bookmarkStart w:id="12" w:name="_Toc1884"/>
      <w:bookmarkStart w:id="13" w:name="_Toc4019"/>
      <w:bookmarkStart w:id="14" w:name="_Toc9399"/>
      <w:r>
        <w:rPr>
          <w:rFonts w:hint="eastAsia"/>
          <w:lang w:val="en-US" w:eastAsia="zh-CN"/>
        </w:rPr>
        <w:t xml:space="preserve">Both </w:t>
      </w:r>
      <w:r w:rsidR="004B334D">
        <w:rPr>
          <w:rFonts w:hint="eastAsia"/>
          <w:lang w:val="en-US" w:eastAsia="zh-CN"/>
        </w:rPr>
        <w:t>Type</w:t>
      </w:r>
      <w:r>
        <w:rPr>
          <w:rFonts w:hint="eastAsia"/>
          <w:lang w:val="en-US" w:eastAsia="zh-CN"/>
        </w:rPr>
        <w:t xml:space="preserve"> A and </w:t>
      </w:r>
      <w:r w:rsidR="004B334D">
        <w:rPr>
          <w:rFonts w:hint="eastAsia"/>
          <w:lang w:val="en-US" w:eastAsia="zh-CN"/>
        </w:rPr>
        <w:t>Type</w:t>
      </w:r>
      <w:r>
        <w:rPr>
          <w:rFonts w:hint="eastAsia"/>
          <w:lang w:val="en-US" w:eastAsia="zh-CN"/>
        </w:rPr>
        <w:t xml:space="preserve"> B schemes can provide sufficient assistant information for UE-B</w:t>
      </w:r>
      <w:r>
        <w:rPr>
          <w:lang w:val="en-US" w:eastAsia="zh-CN"/>
        </w:rPr>
        <w:t>’</w:t>
      </w:r>
      <w:r>
        <w:rPr>
          <w:rFonts w:hint="eastAsia"/>
          <w:lang w:val="en-US" w:eastAsia="zh-CN"/>
        </w:rPr>
        <w:t>s resource selection</w:t>
      </w:r>
      <w:bookmarkEnd w:id="10"/>
    </w:p>
    <w:p w:rsidR="002C58CB" w:rsidRDefault="000A6625">
      <w:pPr>
        <w:pStyle w:val="YJ-Observation"/>
        <w:spacing w:before="120" w:after="120"/>
        <w:rPr>
          <w:bCs w:val="0"/>
          <w:lang w:val="en-US" w:eastAsia="zh-CN"/>
        </w:rPr>
      </w:pPr>
      <w:bookmarkStart w:id="15" w:name="_Toc32225"/>
      <w:bookmarkStart w:id="16" w:name="_Toc27168"/>
      <w:bookmarkStart w:id="17" w:name="_Toc18410"/>
      <w:bookmarkStart w:id="18" w:name="_Toc4062"/>
      <w:bookmarkStart w:id="19" w:name="_Toc68679707"/>
      <w:r>
        <w:rPr>
          <w:rFonts w:hint="eastAsia"/>
          <w:bCs w:val="0"/>
          <w:lang w:val="en-US" w:eastAsia="zh-CN"/>
        </w:rPr>
        <w:t xml:space="preserve">PC5 RRC connection between UE-A and UE-B benefits the information exchange used for inter-UE coordination, as well as carrying the resource set report with more </w:t>
      </w:r>
      <w:bookmarkEnd w:id="15"/>
      <w:bookmarkEnd w:id="16"/>
      <w:bookmarkEnd w:id="17"/>
      <w:r>
        <w:rPr>
          <w:bCs w:val="0"/>
          <w:lang w:val="en-US" w:eastAsia="zh-CN"/>
        </w:rPr>
        <w:t>information</w:t>
      </w:r>
      <w:bookmarkEnd w:id="18"/>
      <w:r>
        <w:rPr>
          <w:rFonts w:hint="eastAsia"/>
          <w:bCs w:val="0"/>
          <w:lang w:val="en-US" w:eastAsia="zh-CN"/>
        </w:rPr>
        <w:t xml:space="preserve"> for both </w:t>
      </w:r>
      <w:r w:rsidR="004B334D">
        <w:rPr>
          <w:rFonts w:hint="eastAsia"/>
          <w:bCs w:val="0"/>
          <w:lang w:val="en-US" w:eastAsia="zh-CN"/>
        </w:rPr>
        <w:t>Type</w:t>
      </w:r>
      <w:r>
        <w:rPr>
          <w:rFonts w:hint="eastAsia"/>
          <w:bCs w:val="0"/>
          <w:lang w:val="en-US" w:eastAsia="zh-CN"/>
        </w:rPr>
        <w:t xml:space="preserve"> A and </w:t>
      </w:r>
      <w:r w:rsidR="004B334D">
        <w:rPr>
          <w:rFonts w:hint="eastAsia"/>
          <w:bCs w:val="0"/>
          <w:lang w:val="en-US" w:eastAsia="zh-CN"/>
        </w:rPr>
        <w:t>Type</w:t>
      </w:r>
      <w:r>
        <w:rPr>
          <w:rFonts w:hint="eastAsia"/>
          <w:bCs w:val="0"/>
          <w:lang w:val="en-US" w:eastAsia="zh-CN"/>
        </w:rPr>
        <w:t xml:space="preserve"> B schemes.</w:t>
      </w:r>
      <w:bookmarkEnd w:id="19"/>
    </w:p>
    <w:bookmarkEnd w:id="11"/>
    <w:bookmarkEnd w:id="12"/>
    <w:bookmarkEnd w:id="13"/>
    <w:bookmarkEnd w:id="14"/>
    <w:p w:rsidR="002C58CB" w:rsidRDefault="000A6625">
      <w:pPr>
        <w:spacing w:before="120" w:after="120"/>
        <w:rPr>
          <w:sz w:val="20"/>
        </w:rPr>
      </w:pPr>
      <w:r>
        <w:rPr>
          <w:rFonts w:hint="eastAsia"/>
          <w:sz w:val="20"/>
        </w:rPr>
        <w:t xml:space="preserve">As discussed above,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schemes can share a unified procedure. With </w:t>
      </w:r>
      <w:r>
        <w:rPr>
          <w:rFonts w:eastAsia="Times New Roman" w:hint="eastAsia"/>
          <w:sz w:val="20"/>
        </w:rPr>
        <w:t>the preferred or not preferred resource set report from UE-A, UE-B can obtain sensing result from UE-A</w:t>
      </w:r>
      <w:r>
        <w:rPr>
          <w:rFonts w:eastAsia="Times New Roman"/>
          <w:sz w:val="20"/>
        </w:rPr>
        <w:t>’</w:t>
      </w:r>
      <w:r>
        <w:rPr>
          <w:rFonts w:eastAsia="Times New Roman" w:hint="eastAsia"/>
          <w:sz w:val="20"/>
        </w:rPr>
        <w:t xml:space="preserve">s perspective and other additional information. By taking the information into account, UE-B is </w:t>
      </w:r>
      <w:r>
        <w:rPr>
          <w:rFonts w:eastAsia="Times New Roman"/>
          <w:sz w:val="20"/>
        </w:rPr>
        <w:t>enabled</w:t>
      </w:r>
      <w:r>
        <w:rPr>
          <w:rFonts w:eastAsia="Times New Roman" w:hint="eastAsia"/>
          <w:sz w:val="20"/>
        </w:rPr>
        <w:t xml:space="preserve"> to select </w:t>
      </w:r>
      <w:r>
        <w:rPr>
          <w:rFonts w:hint="eastAsia"/>
          <w:sz w:val="20"/>
        </w:rPr>
        <w:t xml:space="preserve">more </w:t>
      </w:r>
      <w:r>
        <w:rPr>
          <w:rFonts w:eastAsia="Times New Roman" w:hint="eastAsia"/>
          <w:sz w:val="20"/>
        </w:rPr>
        <w:t>appropriate resources.</w:t>
      </w:r>
      <w:r>
        <w:rPr>
          <w:rFonts w:hint="eastAsia"/>
          <w:sz w:val="20"/>
        </w:rPr>
        <w:t xml:space="preserve"> </w:t>
      </w:r>
    </w:p>
    <w:p w:rsidR="002C58CB" w:rsidRDefault="000A6625">
      <w:pPr>
        <w:pStyle w:val="YJ-Proposal"/>
        <w:spacing w:before="120" w:after="120"/>
        <w:rPr>
          <w:bCs w:val="0"/>
          <w:lang w:val="en-US" w:eastAsia="zh-CN"/>
        </w:rPr>
      </w:pPr>
      <w:bookmarkStart w:id="20" w:name="_Toc66436739"/>
      <w:bookmarkStart w:id="21" w:name="_Toc66440836"/>
      <w:bookmarkStart w:id="22" w:name="_Toc66460384"/>
      <w:bookmarkStart w:id="23" w:name="_Toc24327"/>
      <w:r>
        <w:rPr>
          <w:rFonts w:hint="eastAsia"/>
          <w:bCs w:val="0"/>
          <w:lang w:val="en-US" w:eastAsia="zh-CN"/>
        </w:rPr>
        <w:t xml:space="preserve">A unified procedure for inter-UE coordination should be shared by </w:t>
      </w:r>
      <w:r w:rsidR="004B334D">
        <w:rPr>
          <w:rFonts w:hint="eastAsia"/>
          <w:bCs w:val="0"/>
          <w:lang w:val="en-US" w:eastAsia="zh-CN"/>
        </w:rPr>
        <w:t>Type</w:t>
      </w:r>
      <w:r>
        <w:rPr>
          <w:rFonts w:hint="eastAsia"/>
          <w:bCs w:val="0"/>
          <w:lang w:val="en-US" w:eastAsia="zh-CN"/>
        </w:rPr>
        <w:t xml:space="preserve"> A and B schemes.</w:t>
      </w:r>
      <w:bookmarkEnd w:id="20"/>
      <w:bookmarkEnd w:id="21"/>
      <w:bookmarkEnd w:id="22"/>
      <w:bookmarkEnd w:id="23"/>
    </w:p>
    <w:p w:rsidR="002C58CB" w:rsidRDefault="000A6625">
      <w:pPr>
        <w:spacing w:before="120" w:after="120"/>
        <w:rPr>
          <w:sz w:val="20"/>
        </w:rPr>
      </w:pPr>
      <w:r>
        <w:rPr>
          <w:rFonts w:hint="eastAsia"/>
          <w:sz w:val="20"/>
        </w:rPr>
        <w:t xml:space="preserve">Among the above steps, the main difference between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schemes is about step 2, i.e., how to determine the set of resources, further details are discussed below. </w:t>
      </w:r>
    </w:p>
    <w:p w:rsidR="002C58CB" w:rsidRDefault="000A6625">
      <w:pPr>
        <w:pStyle w:val="3"/>
        <w:spacing w:after="120"/>
        <w:ind w:right="210" w:hanging="8"/>
      </w:pPr>
      <w:r>
        <w:rPr>
          <w:rFonts w:hint="eastAsia"/>
        </w:rPr>
        <w:t xml:space="preserve">Details on Type </w:t>
      </w:r>
      <w:proofErr w:type="gramStart"/>
      <w:r>
        <w:rPr>
          <w:rFonts w:hint="eastAsia"/>
        </w:rPr>
        <w:t>A</w:t>
      </w:r>
      <w:proofErr w:type="gramEnd"/>
      <w:r>
        <w:rPr>
          <w:rFonts w:hint="eastAsia"/>
        </w:rPr>
        <w:t xml:space="preserve"> scheme</w:t>
      </w:r>
    </w:p>
    <w:p w:rsidR="002C58CB" w:rsidRDefault="000A6625">
      <w:pPr>
        <w:spacing w:before="120" w:after="120"/>
        <w:rPr>
          <w:sz w:val="20"/>
        </w:rPr>
      </w:pPr>
      <w:r>
        <w:rPr>
          <w:rFonts w:hint="eastAsia"/>
          <w:sz w:val="20"/>
        </w:rPr>
        <w:t xml:space="preserve">When </w:t>
      </w:r>
      <w:r w:rsidR="004B334D">
        <w:rPr>
          <w:rFonts w:hint="eastAsia"/>
          <w:sz w:val="20"/>
        </w:rPr>
        <w:t>Type</w:t>
      </w:r>
      <w:r>
        <w:rPr>
          <w:rFonts w:hint="eastAsia"/>
          <w:sz w:val="20"/>
        </w:rPr>
        <w:t xml:space="preserve"> A scheme is used, UE-A should determine preferred resources for UE-B</w:t>
      </w:r>
      <w:r>
        <w:rPr>
          <w:sz w:val="20"/>
        </w:rPr>
        <w:t>’</w:t>
      </w:r>
      <w:r>
        <w:rPr>
          <w:rFonts w:hint="eastAsia"/>
          <w:sz w:val="20"/>
        </w:rPr>
        <w:t>s transmission according to UE-B</w:t>
      </w:r>
      <w:r>
        <w:rPr>
          <w:sz w:val="20"/>
        </w:rPr>
        <w:t>’</w:t>
      </w:r>
      <w:r>
        <w:rPr>
          <w:rFonts w:hint="eastAsia"/>
          <w:sz w:val="20"/>
        </w:rPr>
        <w:t xml:space="preserve">s indication. </w:t>
      </w:r>
    </w:p>
    <w:p w:rsidR="002C58CB" w:rsidRDefault="000A6625">
      <w:pPr>
        <w:spacing w:before="120" w:after="120"/>
        <w:rPr>
          <w:sz w:val="20"/>
        </w:rPr>
      </w:pPr>
      <w:r>
        <w:rPr>
          <w:rFonts w:hint="eastAsia"/>
          <w:sz w:val="20"/>
        </w:rPr>
        <w:t xml:space="preserve">In fact, to select resources in </w:t>
      </w:r>
      <w:r w:rsidR="004B334D">
        <w:rPr>
          <w:rFonts w:hint="eastAsia"/>
          <w:sz w:val="20"/>
        </w:rPr>
        <w:t>Type</w:t>
      </w:r>
      <w:r>
        <w:rPr>
          <w:rFonts w:hint="eastAsia"/>
          <w:sz w:val="20"/>
        </w:rPr>
        <w:t xml:space="preserve"> </w:t>
      </w:r>
      <w:proofErr w:type="gramStart"/>
      <w:r>
        <w:rPr>
          <w:rFonts w:hint="eastAsia"/>
          <w:sz w:val="20"/>
        </w:rPr>
        <w:t>A</w:t>
      </w:r>
      <w:proofErr w:type="gramEnd"/>
      <w:r>
        <w:rPr>
          <w:rFonts w:hint="eastAsia"/>
          <w:sz w:val="20"/>
        </w:rPr>
        <w:t xml:space="preserve"> scheme, it requires two conditions: the resources which are preferred for UE-B</w:t>
      </w:r>
      <w:r>
        <w:rPr>
          <w:sz w:val="20"/>
        </w:rPr>
        <w:t>’</w:t>
      </w:r>
      <w:r>
        <w:rPr>
          <w:rFonts w:hint="eastAsia"/>
          <w:sz w:val="20"/>
        </w:rPr>
        <w:t>s transmission and UE-</w:t>
      </w:r>
      <w:r>
        <w:rPr>
          <w:sz w:val="20"/>
        </w:rPr>
        <w:t>A’s</w:t>
      </w:r>
      <w:r>
        <w:rPr>
          <w:rFonts w:hint="eastAsia"/>
          <w:sz w:val="20"/>
        </w:rPr>
        <w:t xml:space="preserve"> receiving. There are some subtle differences during the resource selection for the</w:t>
      </w:r>
      <w:r w:rsidR="00B7405B">
        <w:rPr>
          <w:sz w:val="20"/>
        </w:rPr>
        <w:t>se</w:t>
      </w:r>
      <w:r>
        <w:rPr>
          <w:rFonts w:hint="eastAsia"/>
          <w:sz w:val="20"/>
        </w:rPr>
        <w:t xml:space="preserve"> two purposes. </w:t>
      </w:r>
    </w:p>
    <w:p w:rsidR="002C58CB" w:rsidRDefault="000A6625">
      <w:pPr>
        <w:spacing w:before="120" w:after="120"/>
        <w:rPr>
          <w:sz w:val="20"/>
        </w:rPr>
      </w:pPr>
      <w:r>
        <w:rPr>
          <w:rFonts w:hint="eastAsia"/>
          <w:sz w:val="20"/>
        </w:rPr>
        <w:t>It is easy to determine resources which are preferred for UE-A</w:t>
      </w:r>
      <w:r>
        <w:rPr>
          <w:sz w:val="20"/>
        </w:rPr>
        <w:t>’</w:t>
      </w:r>
      <w:r>
        <w:rPr>
          <w:rFonts w:hint="eastAsia"/>
          <w:sz w:val="20"/>
        </w:rPr>
        <w:t xml:space="preserve">s receiving. On sidelink, UE-A receives and decodes signaling in its receiving resource pool(s) and performs SCI decoding and sensing in its </w:t>
      </w:r>
      <w:r>
        <w:rPr>
          <w:sz w:val="20"/>
        </w:rPr>
        <w:t xml:space="preserve">transmission </w:t>
      </w:r>
      <w:r>
        <w:rPr>
          <w:rFonts w:hint="eastAsia"/>
          <w:sz w:val="20"/>
        </w:rPr>
        <w:t>resource pool except the slots which have half-duplex constraint with its own transmission. According to the decoded SCIs and measured RSRP, UE-A can determine resources which are more suitable for its receiving, i.e., the resources have no collision with UE-A</w:t>
      </w:r>
      <w:r>
        <w:rPr>
          <w:sz w:val="20"/>
        </w:rPr>
        <w:t>’</w:t>
      </w:r>
      <w:r>
        <w:rPr>
          <w:rFonts w:hint="eastAsia"/>
          <w:sz w:val="20"/>
        </w:rPr>
        <w:t xml:space="preserve">s own transmission and with RSRP as lower as possible. During the process, UE-A can determine the preferred resources for its receiving without any additional processing or indication except reusing the information obtained in its legacy </w:t>
      </w:r>
      <w:proofErr w:type="spellStart"/>
      <w:r>
        <w:rPr>
          <w:rFonts w:hint="eastAsia"/>
          <w:sz w:val="20"/>
        </w:rPr>
        <w:t>sensing</w:t>
      </w:r>
      <w:proofErr w:type="spellEnd"/>
      <w:r>
        <w:rPr>
          <w:rFonts w:hint="eastAsia"/>
          <w:sz w:val="20"/>
        </w:rPr>
        <w:t xml:space="preserve"> and receiving. That is to say, UE-A can provide the proposed resources for its receiving based on its receiving and sensing results.  </w:t>
      </w:r>
    </w:p>
    <w:p w:rsidR="002C58CB" w:rsidRDefault="000A6625">
      <w:pPr>
        <w:spacing w:before="120" w:after="120"/>
        <w:rPr>
          <w:sz w:val="20"/>
        </w:rPr>
      </w:pPr>
      <w:r>
        <w:rPr>
          <w:rFonts w:hint="eastAsia"/>
          <w:sz w:val="20"/>
        </w:rPr>
        <w:t>Furtherm</w:t>
      </w:r>
      <w:r>
        <w:rPr>
          <w:sz w:val="20"/>
        </w:rPr>
        <w:t xml:space="preserve">ore, the resources available for UE-A’s receiving may not be preferred for UE-B’s transmission. As shown in </w:t>
      </w:r>
      <w:r>
        <w:rPr>
          <w:sz w:val="20"/>
        </w:rPr>
        <w:fldChar w:fldCharType="begin"/>
      </w:r>
      <w:r>
        <w:rPr>
          <w:sz w:val="20"/>
        </w:rPr>
        <w:instrText xml:space="preserve"> REF _Ref4453 \h </w:instrText>
      </w:r>
      <w:r>
        <w:rPr>
          <w:sz w:val="20"/>
        </w:rPr>
      </w:r>
      <w:r>
        <w:rPr>
          <w:sz w:val="20"/>
        </w:rPr>
        <w:fldChar w:fldCharType="separate"/>
      </w:r>
      <w:r>
        <w:rPr>
          <w:sz w:val="20"/>
        </w:rPr>
        <w:t>Figure 2</w:t>
      </w:r>
      <w:r>
        <w:rPr>
          <w:sz w:val="20"/>
        </w:rPr>
        <w:fldChar w:fldCharType="end"/>
      </w:r>
      <w:r>
        <w:rPr>
          <w:sz w:val="20"/>
        </w:rPr>
        <w:t>,</w:t>
      </w:r>
      <w:r>
        <w:rPr>
          <w:rFonts w:hint="eastAsia"/>
          <w:sz w:val="20"/>
        </w:rPr>
        <w:t xml:space="preserve"> within sidelink resource pools, there are several resources can be determined as preferred resources for UE-A</w:t>
      </w:r>
      <w:r>
        <w:rPr>
          <w:sz w:val="20"/>
        </w:rPr>
        <w:t>’</w:t>
      </w:r>
      <w:r>
        <w:rPr>
          <w:rFonts w:hint="eastAsia"/>
          <w:sz w:val="20"/>
        </w:rPr>
        <w:t>s receiving, while the resources preferred for UE-B</w:t>
      </w:r>
      <w:r>
        <w:rPr>
          <w:sz w:val="20"/>
        </w:rPr>
        <w:t>’</w:t>
      </w:r>
      <w:r>
        <w:rPr>
          <w:rFonts w:hint="eastAsia"/>
          <w:sz w:val="20"/>
        </w:rPr>
        <w:t xml:space="preserve">s transmission should be allocated in transmission resource pool of UE-B and contains enough sub-channels which depend on the requirement of UE-B. </w:t>
      </w:r>
    </w:p>
    <w:p w:rsidR="002C58CB" w:rsidRDefault="000A6625">
      <w:pPr>
        <w:spacing w:before="120" w:after="120"/>
        <w:rPr>
          <w:sz w:val="20"/>
        </w:rPr>
      </w:pPr>
      <w:r>
        <w:rPr>
          <w:rFonts w:hint="eastAsia"/>
          <w:sz w:val="20"/>
        </w:rPr>
        <w:t>Obviously, in order to determine resources for UE-B</w:t>
      </w:r>
      <w:r>
        <w:rPr>
          <w:sz w:val="20"/>
        </w:rPr>
        <w:t>’</w:t>
      </w:r>
      <w:r>
        <w:rPr>
          <w:rFonts w:hint="eastAsia"/>
          <w:sz w:val="20"/>
        </w:rPr>
        <w:t xml:space="preserve">s transmission, more information of UE-B should be indicated to UE-A, such as period, size of resource, priority, etc. Then, UE-A can perform sensing and selection process </w:t>
      </w:r>
      <w:r>
        <w:rPr>
          <w:sz w:val="20"/>
        </w:rPr>
        <w:t xml:space="preserve">according to the </w:t>
      </w:r>
      <w:r>
        <w:rPr>
          <w:rFonts w:hint="eastAsia"/>
          <w:sz w:val="20"/>
        </w:rPr>
        <w:t>requirement</w:t>
      </w:r>
      <w:r>
        <w:rPr>
          <w:sz w:val="20"/>
        </w:rPr>
        <w:t>s</w:t>
      </w:r>
      <w:r>
        <w:rPr>
          <w:rFonts w:hint="eastAsia"/>
          <w:sz w:val="20"/>
        </w:rPr>
        <w:t xml:space="preserve"> of UE-B instead of its own. Based on that, preferred</w:t>
      </w:r>
      <w:r>
        <w:rPr>
          <w:rFonts w:eastAsia="Times New Roman" w:hint="eastAsia"/>
          <w:sz w:val="20"/>
        </w:rPr>
        <w:t xml:space="preserve"> resource</w:t>
      </w:r>
      <w:r>
        <w:rPr>
          <w:rFonts w:hint="eastAsia"/>
          <w:sz w:val="20"/>
        </w:rPr>
        <w:t>s</w:t>
      </w:r>
      <w:r>
        <w:rPr>
          <w:rFonts w:eastAsia="Times New Roman" w:hint="eastAsia"/>
          <w:sz w:val="20"/>
        </w:rPr>
        <w:t xml:space="preserve"> set </w:t>
      </w:r>
      <w:r>
        <w:rPr>
          <w:rFonts w:eastAsia="Times New Roman" w:hint="eastAsia"/>
          <w:i/>
          <w:iCs/>
          <w:sz w:val="20"/>
        </w:rPr>
        <w:t>S</w:t>
      </w:r>
      <w:r>
        <w:rPr>
          <w:rFonts w:eastAsia="Times New Roman" w:hint="eastAsia"/>
          <w:i/>
          <w:iCs/>
          <w:sz w:val="20"/>
          <w:vertAlign w:val="subscript"/>
        </w:rPr>
        <w:t>A</w:t>
      </w:r>
      <w:r>
        <w:rPr>
          <w:rFonts w:hint="eastAsia"/>
          <w:i/>
          <w:iCs/>
          <w:sz w:val="20"/>
          <w:vertAlign w:val="subscript"/>
        </w:rPr>
        <w:t>, UE-</w:t>
      </w:r>
      <w:proofErr w:type="gramStart"/>
      <w:r>
        <w:rPr>
          <w:rFonts w:hint="eastAsia"/>
          <w:i/>
          <w:iCs/>
          <w:sz w:val="20"/>
          <w:vertAlign w:val="subscript"/>
        </w:rPr>
        <w:t xml:space="preserve">B </w:t>
      </w:r>
      <w:r>
        <w:rPr>
          <w:rFonts w:eastAsia="Times New Roman" w:hint="eastAsia"/>
          <w:sz w:val="20"/>
          <w:vertAlign w:val="subscript"/>
        </w:rPr>
        <w:t xml:space="preserve"> </w:t>
      </w:r>
      <w:r>
        <w:rPr>
          <w:rFonts w:hint="eastAsia"/>
          <w:sz w:val="20"/>
        </w:rPr>
        <w:t>should</w:t>
      </w:r>
      <w:proofErr w:type="gramEnd"/>
      <w:r>
        <w:rPr>
          <w:rFonts w:hint="eastAsia"/>
          <w:sz w:val="20"/>
        </w:rPr>
        <w:t xml:space="preserve"> be determined. </w:t>
      </w:r>
    </w:p>
    <w:p w:rsidR="002C58CB" w:rsidRDefault="000A6625">
      <w:pPr>
        <w:pStyle w:val="YJ-Observation"/>
        <w:spacing w:before="120" w:after="120"/>
        <w:rPr>
          <w:lang w:val="en-US" w:eastAsia="zh-CN"/>
        </w:rPr>
      </w:pPr>
      <w:bookmarkStart w:id="24" w:name="_Toc68679708"/>
      <w:r>
        <w:rPr>
          <w:rFonts w:hint="eastAsia"/>
          <w:lang w:val="en-US" w:eastAsia="zh-CN"/>
        </w:rPr>
        <w:t>UE-A can determine the preferred resources for its receiving without additional indication, which may be not preferred for UE-B</w:t>
      </w:r>
      <w:r>
        <w:rPr>
          <w:lang w:val="en-US" w:eastAsia="zh-CN"/>
        </w:rPr>
        <w:t>’</w:t>
      </w:r>
      <w:r>
        <w:rPr>
          <w:rFonts w:hint="eastAsia"/>
          <w:lang w:val="en-US" w:eastAsia="zh-CN"/>
        </w:rPr>
        <w:t>s transmission.</w:t>
      </w:r>
      <w:bookmarkEnd w:id="24"/>
      <w:r>
        <w:rPr>
          <w:rFonts w:hint="eastAsia"/>
          <w:lang w:val="en-US" w:eastAsia="zh-CN"/>
        </w:rPr>
        <w:t xml:space="preserve">  </w:t>
      </w:r>
    </w:p>
    <w:p w:rsidR="002C58CB" w:rsidRDefault="000A6625">
      <w:pPr>
        <w:pStyle w:val="YJ-Observation"/>
        <w:spacing w:before="120" w:after="120"/>
        <w:rPr>
          <w:bCs w:val="0"/>
          <w:lang w:val="en-US" w:eastAsia="zh-CN"/>
        </w:rPr>
      </w:pPr>
      <w:bookmarkStart w:id="25" w:name="_Toc68679709"/>
      <w:r>
        <w:rPr>
          <w:rFonts w:hint="eastAsia"/>
          <w:bCs w:val="0"/>
          <w:lang w:val="en-US" w:eastAsia="zh-CN"/>
        </w:rPr>
        <w:lastRenderedPageBreak/>
        <w:t>The set of resources preferred for UE-B</w:t>
      </w:r>
      <w:r>
        <w:rPr>
          <w:rFonts w:hint="eastAsia"/>
          <w:bCs w:val="0"/>
          <w:lang w:val="en-US" w:eastAsia="zh-CN"/>
        </w:rPr>
        <w:t>’</w:t>
      </w:r>
      <w:r>
        <w:rPr>
          <w:rFonts w:hint="eastAsia"/>
          <w:bCs w:val="0"/>
          <w:lang w:val="en-US" w:eastAsia="zh-CN"/>
        </w:rPr>
        <w:t>s transmission can be accurately matched to the requirements of UE-B when it is selected by UE-A according to the indication of UE-B.</w:t>
      </w:r>
      <w:bookmarkEnd w:id="25"/>
      <w:r>
        <w:rPr>
          <w:rFonts w:hint="eastAsia"/>
          <w:bCs w:val="0"/>
          <w:lang w:val="en-US" w:eastAsia="zh-CN"/>
        </w:rPr>
        <w:t xml:space="preserve"> </w:t>
      </w:r>
    </w:p>
    <w:p w:rsidR="002C58CB" w:rsidRDefault="000A6625">
      <w:pPr>
        <w:spacing w:before="120" w:after="120"/>
        <w:jc w:val="center"/>
        <w:rPr>
          <w:sz w:val="20"/>
        </w:rPr>
      </w:pPr>
      <w:r>
        <w:rPr>
          <w:noProof/>
          <w:sz w:val="20"/>
        </w:rPr>
        <w:drawing>
          <wp:inline distT="0" distB="0" distL="114300" distR="114300" wp14:editId="146C78DD">
            <wp:extent cx="3919993" cy="2182773"/>
            <wp:effectExtent l="0" t="0" r="4445" b="8255"/>
            <wp:docPr id="2" name="图片 2" descr="two sets for Typ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wo sets for Type A"/>
                    <pic:cNvPicPr>
                      <a:picLocks noChangeAspect="1"/>
                    </pic:cNvPicPr>
                  </pic:nvPicPr>
                  <pic:blipFill>
                    <a:blip r:embed="rId10"/>
                    <a:stretch>
                      <a:fillRect/>
                    </a:stretch>
                  </pic:blipFill>
                  <pic:spPr>
                    <a:xfrm>
                      <a:off x="0" y="0"/>
                      <a:ext cx="3923679" cy="2184825"/>
                    </a:xfrm>
                    <a:prstGeom prst="rect">
                      <a:avLst/>
                    </a:prstGeom>
                  </pic:spPr>
                </pic:pic>
              </a:graphicData>
            </a:graphic>
          </wp:inline>
        </w:drawing>
      </w:r>
    </w:p>
    <w:p w:rsidR="002C58CB" w:rsidRDefault="000A6625">
      <w:pPr>
        <w:pStyle w:val="a4"/>
        <w:spacing w:before="120" w:after="120"/>
        <w:jc w:val="center"/>
        <w:rPr>
          <w:rFonts w:ascii="Times New Roman" w:hAnsi="Times New Roman"/>
        </w:rPr>
      </w:pPr>
      <w:bookmarkStart w:id="26" w:name="_Ref4453"/>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26"/>
      <w:r>
        <w:rPr>
          <w:rFonts w:ascii="Times New Roman" w:hAnsi="Times New Roman"/>
        </w:rPr>
        <w:t xml:space="preserve"> </w:t>
      </w:r>
      <w:proofErr w:type="gramStart"/>
      <w:r>
        <w:rPr>
          <w:rFonts w:ascii="Times New Roman" w:hAnsi="Times New Roman"/>
        </w:rPr>
        <w:t>An</w:t>
      </w:r>
      <w:proofErr w:type="gramEnd"/>
      <w:r>
        <w:rPr>
          <w:rFonts w:ascii="Times New Roman" w:hAnsi="Times New Roman"/>
        </w:rPr>
        <w:t xml:space="preserve"> example of resources set for </w:t>
      </w:r>
      <w:r w:rsidR="004B334D">
        <w:rPr>
          <w:rFonts w:ascii="Times New Roman" w:hAnsi="Times New Roman"/>
        </w:rPr>
        <w:t>Type</w:t>
      </w:r>
      <w:r>
        <w:rPr>
          <w:rFonts w:ascii="Times New Roman" w:hAnsi="Times New Roman"/>
        </w:rPr>
        <w:t xml:space="preserve"> A scheme </w:t>
      </w:r>
    </w:p>
    <w:p w:rsidR="002C58CB" w:rsidRDefault="000A6625">
      <w:pPr>
        <w:spacing w:before="120" w:after="120"/>
        <w:rPr>
          <w:sz w:val="20"/>
        </w:rPr>
      </w:pPr>
      <w:r>
        <w:rPr>
          <w:rFonts w:hint="eastAsia"/>
        </w:rPr>
        <w:t xml:space="preserve">In details, in order to get more suitable preferred resources for </w:t>
      </w:r>
      <w:r>
        <w:rPr>
          <w:rFonts w:hint="eastAsia"/>
          <w:sz w:val="20"/>
        </w:rPr>
        <w:t xml:space="preserve">UE-B, it is proposed to </w:t>
      </w:r>
      <w:r>
        <w:rPr>
          <w:sz w:val="20"/>
        </w:rPr>
        <w:t xml:space="preserve">establish the </w:t>
      </w:r>
      <w:r>
        <w:rPr>
          <w:rFonts w:hint="eastAsia"/>
          <w:sz w:val="20"/>
        </w:rPr>
        <w:t xml:space="preserve">PC5 RRC connection between UE-A and UE-B to exchange the necessary information and report the determined resources set for the coordination. Therefore, </w:t>
      </w:r>
      <w:r w:rsidR="004B334D">
        <w:rPr>
          <w:rFonts w:hint="eastAsia"/>
          <w:sz w:val="20"/>
        </w:rPr>
        <w:t>Type</w:t>
      </w:r>
      <w:r>
        <w:rPr>
          <w:rFonts w:hint="eastAsia"/>
          <w:sz w:val="20"/>
        </w:rPr>
        <w:t xml:space="preserve"> A scheme is more applicable for sidelink unicast and groupcast</w:t>
      </w:r>
      <w:r>
        <w:rPr>
          <w:sz w:val="20"/>
        </w:rPr>
        <w:t>.</w:t>
      </w:r>
    </w:p>
    <w:p w:rsidR="002C58CB" w:rsidRDefault="000A6625">
      <w:pPr>
        <w:pStyle w:val="YJ-Observation"/>
        <w:spacing w:before="120" w:after="120"/>
        <w:rPr>
          <w:lang w:val="en-US" w:eastAsia="zh-CN"/>
        </w:rPr>
      </w:pPr>
      <w:bookmarkStart w:id="27" w:name="_Toc68679710"/>
      <w:r>
        <w:rPr>
          <w:rFonts w:hint="eastAsia"/>
          <w:lang w:val="en-US" w:eastAsia="zh-CN"/>
        </w:rPr>
        <w:t>Type A scheme may be more suitable for sidelink unicast and groupcast</w:t>
      </w:r>
      <w:r>
        <w:rPr>
          <w:strike/>
          <w:lang w:val="en-US" w:eastAsia="zh-CN"/>
        </w:rPr>
        <w:t>.</w:t>
      </w:r>
      <w:bookmarkEnd w:id="27"/>
    </w:p>
    <w:p w:rsidR="002C58CB" w:rsidRDefault="000A6625">
      <w:pPr>
        <w:pStyle w:val="YJ-Proposal"/>
        <w:spacing w:before="120" w:after="120"/>
        <w:rPr>
          <w:lang w:val="en-US" w:eastAsia="zh-CN"/>
        </w:rPr>
      </w:pPr>
      <w:bookmarkStart w:id="28" w:name="_Toc23153"/>
      <w:r>
        <w:rPr>
          <w:rFonts w:hint="eastAsia"/>
          <w:bCs w:val="0"/>
          <w:lang w:val="en-US" w:eastAsia="zh-CN"/>
        </w:rPr>
        <w:t>In order to obtain more accurate preferred resources set for UE-B</w:t>
      </w:r>
      <w:r>
        <w:rPr>
          <w:bCs w:val="0"/>
          <w:lang w:val="en-US" w:eastAsia="zh-CN"/>
        </w:rPr>
        <w:t>’</w:t>
      </w:r>
      <w:r>
        <w:rPr>
          <w:rFonts w:hint="eastAsia"/>
          <w:bCs w:val="0"/>
          <w:lang w:val="en-US" w:eastAsia="zh-CN"/>
        </w:rPr>
        <w:t xml:space="preserve">s transmission in </w:t>
      </w:r>
      <w:r w:rsidR="004B334D">
        <w:rPr>
          <w:rFonts w:hint="eastAsia"/>
          <w:bCs w:val="0"/>
          <w:lang w:val="en-US" w:eastAsia="zh-CN"/>
        </w:rPr>
        <w:t>Type</w:t>
      </w:r>
      <w:r>
        <w:rPr>
          <w:rFonts w:hint="eastAsia"/>
          <w:bCs w:val="0"/>
          <w:lang w:val="en-US" w:eastAsia="zh-CN"/>
        </w:rPr>
        <w:t xml:space="preserve"> A scheme, the requirement of UE-B</w:t>
      </w:r>
      <w:r>
        <w:rPr>
          <w:bCs w:val="0"/>
          <w:lang w:val="en-US" w:eastAsia="zh-CN"/>
        </w:rPr>
        <w:t>’</w:t>
      </w:r>
      <w:r>
        <w:rPr>
          <w:rFonts w:hint="eastAsia"/>
          <w:bCs w:val="0"/>
          <w:lang w:val="en-US" w:eastAsia="zh-CN"/>
        </w:rPr>
        <w:t>s transmission should be informed to UE-A</w:t>
      </w:r>
      <w:r>
        <w:rPr>
          <w:bCs w:val="0"/>
          <w:lang w:val="en-US" w:eastAsia="zh-CN"/>
        </w:rPr>
        <w:t>.</w:t>
      </w:r>
      <w:bookmarkEnd w:id="28"/>
    </w:p>
    <w:p w:rsidR="002C58CB" w:rsidRDefault="000A6625">
      <w:pPr>
        <w:pStyle w:val="3"/>
        <w:spacing w:after="120"/>
        <w:ind w:right="210" w:hanging="8"/>
      </w:pPr>
      <w:r>
        <w:rPr>
          <w:rFonts w:hint="eastAsia"/>
        </w:rPr>
        <w:t>Details on Type B scheme</w:t>
      </w:r>
    </w:p>
    <w:p w:rsidR="002C58CB" w:rsidRDefault="000A6625">
      <w:pPr>
        <w:spacing w:before="120" w:after="120"/>
        <w:rPr>
          <w:sz w:val="20"/>
        </w:rPr>
      </w:pPr>
      <w:r>
        <w:rPr>
          <w:rFonts w:hint="eastAsia"/>
          <w:sz w:val="20"/>
        </w:rPr>
        <w:t xml:space="preserve">For </w:t>
      </w:r>
      <w:r w:rsidR="004B334D">
        <w:rPr>
          <w:rFonts w:hint="eastAsia"/>
          <w:sz w:val="20"/>
        </w:rPr>
        <w:t>Type</w:t>
      </w:r>
      <w:r>
        <w:rPr>
          <w:rFonts w:hint="eastAsia"/>
          <w:sz w:val="20"/>
        </w:rPr>
        <w:t xml:space="preserve"> B scheme, the not preferred resources for UE-B</w:t>
      </w:r>
      <w:r>
        <w:rPr>
          <w:sz w:val="20"/>
        </w:rPr>
        <w:t>’</w:t>
      </w:r>
      <w:r>
        <w:rPr>
          <w:rFonts w:hint="eastAsia"/>
          <w:sz w:val="20"/>
        </w:rPr>
        <w:t xml:space="preserve">s transmission should be determined by UE-A according to its </w:t>
      </w:r>
      <w:proofErr w:type="spellStart"/>
      <w:r>
        <w:rPr>
          <w:rFonts w:hint="eastAsia"/>
          <w:sz w:val="20"/>
        </w:rPr>
        <w:t>sensing</w:t>
      </w:r>
      <w:proofErr w:type="spellEnd"/>
      <w:r>
        <w:rPr>
          <w:rFonts w:hint="eastAsia"/>
          <w:sz w:val="20"/>
        </w:rPr>
        <w:t xml:space="preserve"> and receiving, including the following</w:t>
      </w:r>
      <w:r>
        <w:rPr>
          <w:sz w:val="20"/>
        </w:rPr>
        <w:t>s</w:t>
      </w:r>
      <w:r>
        <w:rPr>
          <w:rFonts w:hint="eastAsia"/>
          <w:sz w:val="20"/>
        </w:rPr>
        <w:t>:</w:t>
      </w:r>
    </w:p>
    <w:p w:rsidR="002C58CB" w:rsidRDefault="000A6625">
      <w:pPr>
        <w:numPr>
          <w:ilvl w:val="0"/>
          <w:numId w:val="13"/>
        </w:numPr>
        <w:spacing w:before="120" w:after="120"/>
        <w:rPr>
          <w:sz w:val="20"/>
        </w:rPr>
      </w:pPr>
      <w:r>
        <w:rPr>
          <w:rFonts w:hint="eastAsia"/>
          <w:sz w:val="20"/>
        </w:rPr>
        <w:t>T</w:t>
      </w:r>
      <w:r>
        <w:rPr>
          <w:rFonts w:eastAsia="Times New Roman" w:hint="eastAsia"/>
          <w:sz w:val="20"/>
        </w:rPr>
        <w:t>he slot</w:t>
      </w:r>
      <w:r>
        <w:rPr>
          <w:rFonts w:hint="eastAsia"/>
          <w:sz w:val="20"/>
        </w:rPr>
        <w:t>(s)</w:t>
      </w:r>
      <w:r>
        <w:rPr>
          <w:rFonts w:eastAsia="Times New Roman" w:hint="eastAsia"/>
          <w:sz w:val="20"/>
        </w:rPr>
        <w:t xml:space="preserve"> </w:t>
      </w:r>
      <w:r>
        <w:rPr>
          <w:rFonts w:hint="eastAsia"/>
          <w:sz w:val="20"/>
        </w:rPr>
        <w:t xml:space="preserve">on which </w:t>
      </w:r>
      <w:r>
        <w:rPr>
          <w:rFonts w:eastAsia="Times New Roman" w:hint="eastAsia"/>
          <w:sz w:val="20"/>
        </w:rPr>
        <w:t>UE-A perform</w:t>
      </w:r>
      <w:r>
        <w:rPr>
          <w:rFonts w:hint="eastAsia"/>
          <w:sz w:val="20"/>
        </w:rPr>
        <w:t>s its</w:t>
      </w:r>
      <w:r>
        <w:rPr>
          <w:rFonts w:eastAsia="Times New Roman" w:hint="eastAsia"/>
          <w:sz w:val="20"/>
        </w:rPr>
        <w:t xml:space="preserve"> transmission</w:t>
      </w:r>
    </w:p>
    <w:p w:rsidR="002C58CB" w:rsidRDefault="000A6625">
      <w:pPr>
        <w:numPr>
          <w:ilvl w:val="0"/>
          <w:numId w:val="13"/>
        </w:numPr>
        <w:spacing w:before="120" w:after="120"/>
        <w:rPr>
          <w:sz w:val="20"/>
        </w:rPr>
      </w:pPr>
      <w:r>
        <w:rPr>
          <w:rFonts w:hint="eastAsia"/>
          <w:sz w:val="20"/>
        </w:rPr>
        <w:t xml:space="preserve">Resources </w:t>
      </w:r>
      <w:r>
        <w:rPr>
          <w:rFonts w:eastAsia="Times New Roman" w:hint="eastAsia"/>
          <w:sz w:val="20"/>
        </w:rPr>
        <w:t xml:space="preserve">reserved by other UEs </w:t>
      </w:r>
      <w:r>
        <w:rPr>
          <w:rFonts w:hint="eastAsia"/>
          <w:sz w:val="20"/>
        </w:rPr>
        <w:t>which are identified by decoding SCI</w:t>
      </w:r>
    </w:p>
    <w:p w:rsidR="002C58CB" w:rsidRDefault="000A6625">
      <w:pPr>
        <w:numPr>
          <w:ilvl w:val="0"/>
          <w:numId w:val="13"/>
        </w:numPr>
        <w:spacing w:before="120" w:after="120"/>
        <w:rPr>
          <w:sz w:val="20"/>
        </w:rPr>
      </w:pPr>
      <w:r>
        <w:rPr>
          <w:rFonts w:hint="eastAsia"/>
          <w:sz w:val="20"/>
        </w:rPr>
        <w:t>Resources may suffer collision which can be detected by decoding SCI or sensing</w:t>
      </w:r>
    </w:p>
    <w:p w:rsidR="002C58CB" w:rsidRDefault="000A6625">
      <w:pPr>
        <w:numPr>
          <w:ilvl w:val="0"/>
          <w:numId w:val="13"/>
        </w:numPr>
        <w:spacing w:before="120" w:after="120"/>
        <w:rPr>
          <w:sz w:val="20"/>
        </w:rPr>
      </w:pPr>
      <w:r>
        <w:rPr>
          <w:rFonts w:hint="eastAsia"/>
          <w:sz w:val="20"/>
        </w:rPr>
        <w:t xml:space="preserve">Resources with </w:t>
      </w:r>
      <w:r>
        <w:rPr>
          <w:rFonts w:eastAsia="Times New Roman" w:hint="eastAsia"/>
          <w:sz w:val="20"/>
        </w:rPr>
        <w:t xml:space="preserve">high level </w:t>
      </w:r>
      <w:r>
        <w:rPr>
          <w:rFonts w:hint="eastAsia"/>
          <w:sz w:val="20"/>
        </w:rPr>
        <w:t>of RSRP which</w:t>
      </w:r>
      <w:r>
        <w:rPr>
          <w:rFonts w:eastAsia="Times New Roman" w:hint="eastAsia"/>
          <w:sz w:val="20"/>
        </w:rPr>
        <w:t xml:space="preserve"> </w:t>
      </w:r>
      <w:r>
        <w:rPr>
          <w:rFonts w:hint="eastAsia"/>
          <w:sz w:val="20"/>
        </w:rPr>
        <w:t>are determined according to UE-A</w:t>
      </w:r>
      <w:r>
        <w:rPr>
          <w:sz w:val="20"/>
        </w:rPr>
        <w:t>’</w:t>
      </w:r>
      <w:r>
        <w:rPr>
          <w:rFonts w:hint="eastAsia"/>
          <w:sz w:val="20"/>
        </w:rPr>
        <w:t>s</w:t>
      </w:r>
      <w:r>
        <w:rPr>
          <w:rFonts w:eastAsia="Times New Roman" w:hint="eastAsia"/>
          <w:sz w:val="20"/>
        </w:rPr>
        <w:t xml:space="preserve"> sensing </w:t>
      </w:r>
    </w:p>
    <w:p w:rsidR="002C58CB" w:rsidRDefault="000A6625">
      <w:pPr>
        <w:spacing w:before="120" w:after="120"/>
        <w:rPr>
          <w:sz w:val="20"/>
        </w:rPr>
      </w:pPr>
      <w:r>
        <w:rPr>
          <w:rFonts w:hint="eastAsia"/>
          <w:sz w:val="20"/>
        </w:rPr>
        <w:t>Considering the items above, information relevant to determine the not preferred resources for UE-B</w:t>
      </w:r>
      <w:r>
        <w:rPr>
          <w:sz w:val="20"/>
        </w:rPr>
        <w:t>’</w:t>
      </w:r>
      <w:r>
        <w:rPr>
          <w:rFonts w:hint="eastAsia"/>
          <w:sz w:val="20"/>
        </w:rPr>
        <w:t xml:space="preserve">s transmission can be obtained depending on result of receiving and sensing process of UE-A. Similar to the condition in </w:t>
      </w:r>
      <w:r w:rsidR="004B334D">
        <w:rPr>
          <w:rFonts w:hint="eastAsia"/>
          <w:sz w:val="20"/>
        </w:rPr>
        <w:t>Type</w:t>
      </w:r>
      <w:r>
        <w:rPr>
          <w:rFonts w:hint="eastAsia"/>
          <w:sz w:val="20"/>
        </w:rPr>
        <w:t xml:space="preserve"> A scheme, according to the decoded SCI and sensing result, UE-A can easily determine the resources which are not preferred for UE-B</w:t>
      </w:r>
      <w:r>
        <w:rPr>
          <w:sz w:val="20"/>
        </w:rPr>
        <w:t>’</w:t>
      </w:r>
      <w:r>
        <w:rPr>
          <w:rFonts w:hint="eastAsia"/>
          <w:sz w:val="20"/>
        </w:rPr>
        <w:t xml:space="preserve">s transmission with </w:t>
      </w:r>
      <w:r>
        <w:rPr>
          <w:sz w:val="20"/>
        </w:rPr>
        <w:t>negligible</w:t>
      </w:r>
      <w:r>
        <w:rPr>
          <w:rFonts w:hint="eastAsia"/>
          <w:sz w:val="20"/>
        </w:rPr>
        <w:t xml:space="preserve"> additional latency or complexity. Different </w:t>
      </w:r>
      <w:r>
        <w:rPr>
          <w:sz w:val="20"/>
        </w:rPr>
        <w:t>as</w:t>
      </w:r>
      <w:r>
        <w:rPr>
          <w:rFonts w:hint="eastAsia"/>
          <w:sz w:val="20"/>
        </w:rPr>
        <w:t xml:space="preserve"> </w:t>
      </w:r>
      <w:r w:rsidR="004B334D">
        <w:rPr>
          <w:rFonts w:hint="eastAsia"/>
          <w:sz w:val="20"/>
        </w:rPr>
        <w:t>Type</w:t>
      </w:r>
      <w:r>
        <w:rPr>
          <w:rFonts w:hint="eastAsia"/>
          <w:sz w:val="20"/>
        </w:rPr>
        <w:t xml:space="preserve"> A scheme, to report the resources not preferred for UE-B, it may be not necessary to make UE-A know the requirement of UE-B. Accordingly, since less information needs to be exchanged between UE-A and UE-B, </w:t>
      </w:r>
      <w:r w:rsidR="004B334D">
        <w:rPr>
          <w:rFonts w:hint="eastAsia"/>
          <w:sz w:val="20"/>
        </w:rPr>
        <w:t>Type</w:t>
      </w:r>
      <w:r>
        <w:rPr>
          <w:rFonts w:hint="eastAsia"/>
          <w:sz w:val="20"/>
        </w:rPr>
        <w:t xml:space="preserve"> B scheme is more suitable for sidelink groupcast or broadcast. </w:t>
      </w:r>
    </w:p>
    <w:p w:rsidR="002C58CB" w:rsidRDefault="000A6625">
      <w:pPr>
        <w:pStyle w:val="YJ-Observation"/>
        <w:spacing w:before="120" w:after="120"/>
        <w:rPr>
          <w:lang w:val="en-US" w:eastAsia="zh-CN"/>
        </w:rPr>
      </w:pPr>
      <w:bookmarkStart w:id="29" w:name="_Toc68679711"/>
      <w:r>
        <w:rPr>
          <w:rFonts w:hint="eastAsia"/>
          <w:lang w:val="en-US" w:eastAsia="zh-CN"/>
        </w:rPr>
        <w:t>UE-A can determine the not preferred resources for UE-B</w:t>
      </w:r>
      <w:r>
        <w:rPr>
          <w:lang w:val="en-US" w:eastAsia="zh-CN"/>
        </w:rPr>
        <w:t>’</w:t>
      </w:r>
      <w:r>
        <w:rPr>
          <w:rFonts w:hint="eastAsia"/>
          <w:lang w:val="en-US" w:eastAsia="zh-CN"/>
        </w:rPr>
        <w:t xml:space="preserve">s transmission by reusing its </w:t>
      </w:r>
      <w:proofErr w:type="spellStart"/>
      <w:r>
        <w:rPr>
          <w:rFonts w:hint="eastAsia"/>
          <w:lang w:val="en-US" w:eastAsia="zh-CN"/>
        </w:rPr>
        <w:t>sensing</w:t>
      </w:r>
      <w:proofErr w:type="spellEnd"/>
      <w:r>
        <w:rPr>
          <w:rFonts w:hint="eastAsia"/>
          <w:lang w:val="en-US" w:eastAsia="zh-CN"/>
        </w:rPr>
        <w:t xml:space="preserve"> and receiving process.</w:t>
      </w:r>
      <w:bookmarkEnd w:id="29"/>
      <w:r>
        <w:rPr>
          <w:rFonts w:hint="eastAsia"/>
          <w:lang w:val="en-US" w:eastAsia="zh-CN"/>
        </w:rPr>
        <w:t xml:space="preserve">  </w:t>
      </w:r>
    </w:p>
    <w:p w:rsidR="002C58CB" w:rsidRDefault="000A6625">
      <w:pPr>
        <w:pStyle w:val="YJ-Observation"/>
        <w:spacing w:before="120" w:after="120"/>
        <w:rPr>
          <w:lang w:val="en-US" w:eastAsia="zh-CN"/>
        </w:rPr>
      </w:pPr>
      <w:bookmarkStart w:id="30" w:name="_Toc68679712"/>
      <w:r>
        <w:rPr>
          <w:rFonts w:hint="eastAsia"/>
          <w:lang w:val="en-US" w:eastAsia="zh-CN"/>
        </w:rPr>
        <w:t>Type B scheme may be more suitable for sidelink groupcast and broadcast.</w:t>
      </w:r>
      <w:bookmarkEnd w:id="30"/>
      <w:r>
        <w:rPr>
          <w:rFonts w:hint="eastAsia"/>
          <w:lang w:val="en-US" w:eastAsia="zh-CN"/>
        </w:rPr>
        <w:t xml:space="preserve"> </w:t>
      </w:r>
    </w:p>
    <w:p w:rsidR="002C58CB" w:rsidRDefault="000A6625">
      <w:pPr>
        <w:pStyle w:val="2"/>
        <w:spacing w:before="120" w:after="120"/>
        <w:ind w:left="991" w:right="210" w:hangingChars="354" w:hanging="991"/>
        <w:rPr>
          <w:szCs w:val="22"/>
        </w:rPr>
      </w:pPr>
      <w:r>
        <w:rPr>
          <w:rFonts w:eastAsia="宋体" w:hint="eastAsia"/>
          <w:szCs w:val="22"/>
        </w:rPr>
        <w:lastRenderedPageBreak/>
        <w:t>Type C scheme</w:t>
      </w:r>
    </w:p>
    <w:p w:rsidR="002C58CB" w:rsidRDefault="000A6625">
      <w:pPr>
        <w:spacing w:before="120" w:after="120"/>
        <w:rPr>
          <w:rFonts w:eastAsia="Times New Roman"/>
          <w:sz w:val="20"/>
        </w:rPr>
      </w:pPr>
      <w:r>
        <w:rPr>
          <w:rFonts w:hint="eastAsia"/>
          <w:sz w:val="20"/>
        </w:rPr>
        <w:t xml:space="preserve">Different from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schemes</w:t>
      </w:r>
      <w:r>
        <w:rPr>
          <w:sz w:val="20"/>
        </w:rPr>
        <w:t>, in</w:t>
      </w:r>
      <w:r>
        <w:rPr>
          <w:rFonts w:hint="eastAsia"/>
          <w:sz w:val="20"/>
        </w:rPr>
        <w:t xml:space="preserve"> which </w:t>
      </w:r>
      <w:r>
        <w:rPr>
          <w:sz w:val="20"/>
        </w:rPr>
        <w:t xml:space="preserve">the identification on </w:t>
      </w:r>
      <w:r>
        <w:rPr>
          <w:rFonts w:hint="eastAsia"/>
          <w:sz w:val="20"/>
        </w:rPr>
        <w:t xml:space="preserve">resources </w:t>
      </w:r>
      <w:r>
        <w:rPr>
          <w:sz w:val="20"/>
        </w:rPr>
        <w:t xml:space="preserve">is determined by </w:t>
      </w:r>
      <w:r>
        <w:rPr>
          <w:rFonts w:hint="eastAsia"/>
          <w:sz w:val="20"/>
        </w:rPr>
        <w:t xml:space="preserve">several factors, the resources reported in </w:t>
      </w:r>
      <w:r w:rsidR="004B334D">
        <w:rPr>
          <w:rFonts w:hint="eastAsia"/>
          <w:sz w:val="20"/>
        </w:rPr>
        <w:t>Type</w:t>
      </w:r>
      <w:r>
        <w:rPr>
          <w:rFonts w:hint="eastAsia"/>
          <w:sz w:val="20"/>
        </w:rPr>
        <w:t xml:space="preserve"> C scheme </w:t>
      </w:r>
      <w:r>
        <w:rPr>
          <w:sz w:val="20"/>
        </w:rPr>
        <w:t xml:space="preserve">are up to the </w:t>
      </w:r>
      <w:r>
        <w:rPr>
          <w:rFonts w:hint="eastAsia"/>
          <w:sz w:val="20"/>
        </w:rPr>
        <w:t>collision detected. In short, it focuses on the resources of the following two cases:</w:t>
      </w:r>
    </w:p>
    <w:p w:rsidR="002C58CB" w:rsidRDefault="000A6625">
      <w:pPr>
        <w:numPr>
          <w:ilvl w:val="0"/>
          <w:numId w:val="13"/>
        </w:numPr>
        <w:spacing w:before="120" w:after="120"/>
        <w:rPr>
          <w:rFonts w:eastAsia="Times New Roman"/>
          <w:sz w:val="20"/>
        </w:rPr>
      </w:pPr>
      <w:r>
        <w:rPr>
          <w:rFonts w:hint="eastAsia"/>
          <w:sz w:val="20"/>
        </w:rPr>
        <w:t xml:space="preserve">Case 1 collision: </w:t>
      </w:r>
      <w:r>
        <w:rPr>
          <w:rFonts w:eastAsia="Times New Roman" w:hint="eastAsia"/>
          <w:sz w:val="20"/>
        </w:rPr>
        <w:t>Resource collision</w:t>
      </w:r>
      <w:r>
        <w:rPr>
          <w:rFonts w:hint="eastAsia"/>
          <w:sz w:val="20"/>
        </w:rPr>
        <w:t xml:space="preserve">s </w:t>
      </w:r>
      <w:r>
        <w:rPr>
          <w:rFonts w:eastAsia="Times New Roman" w:hint="eastAsia"/>
          <w:sz w:val="20"/>
        </w:rPr>
        <w:t>which</w:t>
      </w:r>
      <w:r>
        <w:rPr>
          <w:rFonts w:hint="eastAsia"/>
          <w:sz w:val="20"/>
        </w:rPr>
        <w:t xml:space="preserve"> have occurred and</w:t>
      </w:r>
      <w:r>
        <w:rPr>
          <w:rFonts w:eastAsia="Times New Roman" w:hint="eastAsia"/>
          <w:sz w:val="20"/>
        </w:rPr>
        <w:t xml:space="preserve"> are detected according to SCI decoding or RSRP measurement</w:t>
      </w:r>
    </w:p>
    <w:p w:rsidR="002C58CB" w:rsidRDefault="000A6625">
      <w:pPr>
        <w:numPr>
          <w:ilvl w:val="0"/>
          <w:numId w:val="13"/>
        </w:numPr>
        <w:spacing w:before="120" w:after="120"/>
        <w:rPr>
          <w:rFonts w:eastAsia="Times New Roman"/>
          <w:sz w:val="20"/>
        </w:rPr>
      </w:pPr>
      <w:r>
        <w:rPr>
          <w:rFonts w:hint="eastAsia"/>
          <w:sz w:val="20"/>
        </w:rPr>
        <w:t xml:space="preserve">Case 2 collision: </w:t>
      </w:r>
      <w:r>
        <w:rPr>
          <w:rFonts w:eastAsia="Times New Roman" w:hint="eastAsia"/>
          <w:sz w:val="20"/>
        </w:rPr>
        <w:t>Resource collision</w:t>
      </w:r>
      <w:r>
        <w:rPr>
          <w:rFonts w:hint="eastAsia"/>
          <w:sz w:val="20"/>
        </w:rPr>
        <w:t>s</w:t>
      </w:r>
      <w:r>
        <w:rPr>
          <w:rFonts w:eastAsia="Times New Roman" w:hint="eastAsia"/>
          <w:sz w:val="20"/>
        </w:rPr>
        <w:t xml:space="preserve"> which</w:t>
      </w:r>
      <w:r>
        <w:rPr>
          <w:rFonts w:hint="eastAsia"/>
          <w:sz w:val="20"/>
        </w:rPr>
        <w:t xml:space="preserve"> may occur in the future and</w:t>
      </w:r>
      <w:r>
        <w:rPr>
          <w:rFonts w:eastAsia="Times New Roman" w:hint="eastAsia"/>
          <w:sz w:val="20"/>
        </w:rPr>
        <w:t xml:space="preserve"> be determined according to the reservation indication in SCI, including the resources reserved for retransmission and SPS service</w:t>
      </w:r>
    </w:p>
    <w:p w:rsidR="002C58CB" w:rsidRDefault="000A6625">
      <w:pPr>
        <w:spacing w:before="120" w:after="120"/>
        <w:rPr>
          <w:rFonts w:eastAsia="Times New Roman"/>
          <w:sz w:val="20"/>
        </w:rPr>
      </w:pPr>
      <w:r>
        <w:rPr>
          <w:rFonts w:hint="eastAsia"/>
          <w:sz w:val="20"/>
        </w:rPr>
        <w:t xml:space="preserve">Firstly, </w:t>
      </w:r>
      <w:r w:rsidR="004B334D">
        <w:rPr>
          <w:rFonts w:hint="eastAsia"/>
          <w:sz w:val="20"/>
        </w:rPr>
        <w:t>Type</w:t>
      </w:r>
      <w:r>
        <w:rPr>
          <w:rFonts w:hint="eastAsia"/>
          <w:sz w:val="20"/>
        </w:rPr>
        <w:t xml:space="preserve"> C scheme does not consider the </w:t>
      </w:r>
      <w:r>
        <w:rPr>
          <w:rFonts w:eastAsia="Times New Roman"/>
          <w:sz w:val="20"/>
        </w:rPr>
        <w:t xml:space="preserve">slots </w:t>
      </w:r>
      <w:r>
        <w:rPr>
          <w:rFonts w:hint="eastAsia"/>
          <w:sz w:val="20"/>
        </w:rPr>
        <w:t xml:space="preserve">impacted by half-duplex on </w:t>
      </w:r>
      <w:r>
        <w:rPr>
          <w:rFonts w:eastAsia="Times New Roman"/>
          <w:sz w:val="20"/>
        </w:rPr>
        <w:t>which UE-A perform</w:t>
      </w:r>
      <w:r>
        <w:rPr>
          <w:rFonts w:hint="eastAsia"/>
          <w:sz w:val="20"/>
        </w:rPr>
        <w:t>s</w:t>
      </w:r>
      <w:r>
        <w:rPr>
          <w:rFonts w:eastAsia="Times New Roman"/>
          <w:sz w:val="20"/>
        </w:rPr>
        <w:t xml:space="preserve"> transmitting itself</w:t>
      </w:r>
      <w:r>
        <w:rPr>
          <w:rFonts w:hint="eastAsia"/>
          <w:sz w:val="20"/>
        </w:rPr>
        <w:t xml:space="preserve"> and </w:t>
      </w:r>
      <w:r>
        <w:rPr>
          <w:rFonts w:eastAsia="Times New Roman"/>
          <w:sz w:val="20"/>
        </w:rPr>
        <w:t>cannot detect</w:t>
      </w:r>
      <w:r>
        <w:rPr>
          <w:rFonts w:hint="eastAsia"/>
          <w:sz w:val="20"/>
        </w:rPr>
        <w:t xml:space="preserve"> potential collision</w:t>
      </w:r>
      <w:r>
        <w:rPr>
          <w:rFonts w:eastAsia="Times New Roman"/>
          <w:sz w:val="20"/>
        </w:rPr>
        <w:t xml:space="preserve">. However, the resource collision and relevant performance loss caused by half-duplex are a major objective in inter-UE coordination. </w:t>
      </w:r>
    </w:p>
    <w:p w:rsidR="002C58CB" w:rsidRDefault="000A6625">
      <w:pPr>
        <w:pStyle w:val="YJ-Observation"/>
        <w:spacing w:before="120" w:after="120"/>
        <w:rPr>
          <w:lang w:val="en-US" w:eastAsia="zh-CN"/>
        </w:rPr>
      </w:pPr>
      <w:bookmarkStart w:id="31" w:name="_Toc3875"/>
      <w:bookmarkStart w:id="32" w:name="_Toc6327"/>
      <w:bookmarkStart w:id="33" w:name="_Toc28023"/>
      <w:bookmarkStart w:id="34" w:name="_Toc4622"/>
      <w:bookmarkStart w:id="35" w:name="_Toc68679713"/>
      <w:r>
        <w:rPr>
          <w:rFonts w:hint="eastAsia"/>
          <w:lang w:val="en-US" w:eastAsia="zh-CN"/>
        </w:rPr>
        <w:t>Due to half-duplex, the resource collision on a slot which is used for UE-A</w:t>
      </w:r>
      <w:r>
        <w:rPr>
          <w:rFonts w:hint="eastAsia"/>
          <w:lang w:val="en-US" w:eastAsia="zh-CN"/>
        </w:rPr>
        <w:t>’</w:t>
      </w:r>
      <w:r>
        <w:rPr>
          <w:rFonts w:hint="eastAsia"/>
          <w:lang w:val="en-US" w:eastAsia="zh-CN"/>
        </w:rPr>
        <w:t xml:space="preserve">s transmission cannot be detected, and UE-A cannot indicate the resources to UE-B by using </w:t>
      </w:r>
      <w:r w:rsidR="004B334D">
        <w:rPr>
          <w:rFonts w:hint="eastAsia"/>
          <w:lang w:val="en-US" w:eastAsia="zh-CN"/>
        </w:rPr>
        <w:t>Type</w:t>
      </w:r>
      <w:r>
        <w:rPr>
          <w:rFonts w:hint="eastAsia"/>
          <w:lang w:val="en-US" w:eastAsia="zh-CN"/>
        </w:rPr>
        <w:t xml:space="preserve"> C scheme</w:t>
      </w:r>
      <w:bookmarkEnd w:id="31"/>
      <w:bookmarkEnd w:id="32"/>
      <w:bookmarkEnd w:id="33"/>
      <w:bookmarkEnd w:id="34"/>
      <w:r>
        <w:rPr>
          <w:rFonts w:hint="eastAsia"/>
          <w:lang w:val="en-US" w:eastAsia="zh-CN"/>
        </w:rPr>
        <w:t>.</w:t>
      </w:r>
      <w:bookmarkEnd w:id="35"/>
    </w:p>
    <w:p w:rsidR="002C58CB" w:rsidRDefault="000A6625">
      <w:pPr>
        <w:spacing w:before="120" w:after="120"/>
        <w:rPr>
          <w:rFonts w:eastAsia="Times New Roman"/>
          <w:sz w:val="20"/>
        </w:rPr>
      </w:pPr>
      <w:r>
        <w:rPr>
          <w:rFonts w:eastAsia="Times New Roman" w:hint="eastAsia"/>
          <w:sz w:val="20"/>
        </w:rPr>
        <w:t xml:space="preserve">Secondly, </w:t>
      </w:r>
      <w:r>
        <w:rPr>
          <w:rFonts w:hint="eastAsia"/>
          <w:sz w:val="20"/>
        </w:rPr>
        <w:t xml:space="preserve">the inter-UE coordination </w:t>
      </w:r>
      <w:r>
        <w:rPr>
          <w:rFonts w:eastAsia="Times New Roman" w:hint="eastAsia"/>
          <w:sz w:val="20"/>
        </w:rPr>
        <w:t xml:space="preserve">aims to improve UE-B’s resource selection instead of additional HARQ ACK-NACK feedback. </w:t>
      </w:r>
      <w:r>
        <w:rPr>
          <w:rFonts w:hint="eastAsia"/>
          <w:sz w:val="20"/>
        </w:rPr>
        <w:t xml:space="preserve">For unicast, PSFCH should be used to feedback the case 1 collision if necessary. </w:t>
      </w:r>
      <w:r>
        <w:rPr>
          <w:rFonts w:eastAsia="Times New Roman" w:hint="eastAsia"/>
          <w:sz w:val="20"/>
        </w:rPr>
        <w:t xml:space="preserve">For groupcast and broadcast, an indicator of </w:t>
      </w:r>
      <w:r>
        <w:rPr>
          <w:rFonts w:hint="eastAsia"/>
          <w:sz w:val="20"/>
        </w:rPr>
        <w:t xml:space="preserve">case 1 collision, i.e., </w:t>
      </w:r>
      <w:r>
        <w:rPr>
          <w:rFonts w:eastAsia="Times New Roman" w:hint="eastAsia"/>
          <w:sz w:val="20"/>
        </w:rPr>
        <w:t xml:space="preserve">the resource conflict already happened has almost the same meaning as NACK without additional benefits. In this case, if the intention is to improve the sidelink HARQ feedback mechanism in broadcast and groupcast, more discussion is needed in RAN level to define </w:t>
      </w:r>
      <w:r>
        <w:rPr>
          <w:rFonts w:eastAsia="Times New Roman"/>
          <w:sz w:val="20"/>
        </w:rPr>
        <w:t>a</w:t>
      </w:r>
      <w:r>
        <w:rPr>
          <w:rFonts w:eastAsia="Times New Roman" w:hint="eastAsia"/>
          <w:sz w:val="20"/>
        </w:rPr>
        <w:t xml:space="preserve"> new objective. </w:t>
      </w:r>
    </w:p>
    <w:p w:rsidR="002C58CB" w:rsidRDefault="000A6625">
      <w:pPr>
        <w:pStyle w:val="YJ-Observation"/>
        <w:spacing w:before="120" w:after="120"/>
        <w:rPr>
          <w:rFonts w:eastAsia="Times New Roman"/>
        </w:rPr>
      </w:pPr>
      <w:bookmarkStart w:id="36" w:name="_Toc68679714"/>
      <w:r>
        <w:rPr>
          <w:rFonts w:eastAsia="宋体" w:hint="eastAsia"/>
          <w:lang w:val="en-US" w:eastAsia="zh-CN"/>
        </w:rPr>
        <w:t xml:space="preserve">By indicating the resources with the collision already happened, the effect of </w:t>
      </w:r>
      <w:r w:rsidR="004B334D">
        <w:rPr>
          <w:rFonts w:eastAsia="宋体" w:hint="eastAsia"/>
          <w:lang w:val="en-US" w:eastAsia="zh-CN"/>
        </w:rPr>
        <w:t>Type</w:t>
      </w:r>
      <w:r>
        <w:rPr>
          <w:rFonts w:eastAsia="宋体" w:hint="eastAsia"/>
          <w:lang w:val="en-US" w:eastAsia="zh-CN"/>
        </w:rPr>
        <w:t xml:space="preserve"> C scheme is very similar to HARQ mechanism which is out of this WID scope.</w:t>
      </w:r>
      <w:bookmarkEnd w:id="36"/>
    </w:p>
    <w:p w:rsidR="002C58CB" w:rsidRDefault="000A6625">
      <w:pPr>
        <w:spacing w:before="120" w:after="120"/>
        <w:rPr>
          <w:sz w:val="20"/>
        </w:rPr>
      </w:pPr>
      <w:r>
        <w:rPr>
          <w:rFonts w:hint="eastAsia"/>
          <w:sz w:val="20"/>
        </w:rPr>
        <w:t>Considering the case 2 collision</w:t>
      </w:r>
      <w:r>
        <w:rPr>
          <w:rFonts w:eastAsia="Times New Roman" w:hint="eastAsia"/>
          <w:sz w:val="20"/>
        </w:rPr>
        <w:t xml:space="preserve"> for future</w:t>
      </w:r>
      <w:r>
        <w:rPr>
          <w:rFonts w:hint="eastAsia"/>
          <w:sz w:val="20"/>
        </w:rPr>
        <w:t xml:space="preserve"> transmission</w:t>
      </w:r>
      <w:r>
        <w:rPr>
          <w:rFonts w:eastAsia="Times New Roman" w:hint="eastAsia"/>
          <w:sz w:val="20"/>
        </w:rPr>
        <w:t xml:space="preserve">, </w:t>
      </w:r>
      <w:r>
        <w:rPr>
          <w:rFonts w:hint="eastAsia"/>
          <w:sz w:val="20"/>
        </w:rPr>
        <w:t>it</w:t>
      </w:r>
      <w:r>
        <w:rPr>
          <w:rFonts w:eastAsia="Times New Roman" w:hint="eastAsia"/>
          <w:sz w:val="20"/>
        </w:rPr>
        <w:t xml:space="preserve"> can also be indicated by using</w:t>
      </w:r>
      <w:r>
        <w:rPr>
          <w:rFonts w:hint="eastAsia"/>
          <w:sz w:val="20"/>
        </w:rPr>
        <w:t xml:space="preserve"> </w:t>
      </w:r>
      <w:r w:rsidR="004B334D">
        <w:rPr>
          <w:rFonts w:hint="eastAsia"/>
          <w:sz w:val="20"/>
        </w:rPr>
        <w:t>Type</w:t>
      </w:r>
      <w:r>
        <w:rPr>
          <w:rFonts w:hint="eastAsia"/>
          <w:sz w:val="20"/>
        </w:rPr>
        <w:t xml:space="preserve"> B scheme</w:t>
      </w:r>
      <w:r>
        <w:rPr>
          <w:rFonts w:eastAsia="Times New Roman" w:hint="eastAsia"/>
          <w:sz w:val="20"/>
        </w:rPr>
        <w:t xml:space="preserve">. </w:t>
      </w:r>
      <w:r>
        <w:rPr>
          <w:rFonts w:hint="eastAsia"/>
          <w:sz w:val="20"/>
        </w:rPr>
        <w:t xml:space="preserve">In some analyses, a mentioned difference between </w:t>
      </w:r>
      <w:r w:rsidR="004B334D">
        <w:rPr>
          <w:rFonts w:hint="eastAsia"/>
          <w:sz w:val="20"/>
        </w:rPr>
        <w:t>Type</w:t>
      </w:r>
      <w:r>
        <w:rPr>
          <w:rFonts w:hint="eastAsia"/>
          <w:sz w:val="20"/>
        </w:rPr>
        <w:t xml:space="preserve"> B and </w:t>
      </w:r>
      <w:r w:rsidR="004B334D">
        <w:rPr>
          <w:rFonts w:hint="eastAsia"/>
          <w:sz w:val="20"/>
        </w:rPr>
        <w:t>Type</w:t>
      </w:r>
      <w:r>
        <w:rPr>
          <w:rFonts w:hint="eastAsia"/>
          <w:sz w:val="20"/>
        </w:rPr>
        <w:t xml:space="preserve"> C schemes is that </w:t>
      </w:r>
      <w:r w:rsidR="004B334D">
        <w:rPr>
          <w:rFonts w:hint="eastAsia"/>
          <w:sz w:val="20"/>
        </w:rPr>
        <w:t>Type</w:t>
      </w:r>
      <w:r>
        <w:rPr>
          <w:rFonts w:hint="eastAsia"/>
          <w:sz w:val="20"/>
        </w:rPr>
        <w:t xml:space="preserve"> C scheme may need less latency than using </w:t>
      </w:r>
      <w:r w:rsidR="004B334D">
        <w:rPr>
          <w:rFonts w:hint="eastAsia"/>
          <w:sz w:val="20"/>
        </w:rPr>
        <w:t>Type</w:t>
      </w:r>
      <w:r>
        <w:rPr>
          <w:rFonts w:hint="eastAsia"/>
          <w:sz w:val="20"/>
        </w:rPr>
        <w:t xml:space="preserve"> B scheme as it can send the resource set through physical signaling. In fact, different signaling and process of </w:t>
      </w:r>
      <w:r w:rsidR="004B334D">
        <w:rPr>
          <w:rFonts w:hint="eastAsia"/>
          <w:sz w:val="20"/>
        </w:rPr>
        <w:t>Type</w:t>
      </w:r>
      <w:r>
        <w:rPr>
          <w:rFonts w:hint="eastAsia"/>
          <w:sz w:val="20"/>
        </w:rPr>
        <w:t xml:space="preserve"> C scheme may be designed while the actual effect is uncertain. Specifically, for the case 2 collision caused by periodical resource occupation of SPS services, the signaling latency is not a key issue. For the resources reserved for retransmission in a short window, existing re-evaluation and pre-emption mechanisms can be used to avoid possible collision. In other words, </w:t>
      </w:r>
      <w:r w:rsidR="004B334D">
        <w:rPr>
          <w:rFonts w:hint="eastAsia"/>
          <w:sz w:val="20"/>
        </w:rPr>
        <w:t>Type</w:t>
      </w:r>
      <w:r>
        <w:rPr>
          <w:rFonts w:hint="eastAsia"/>
          <w:sz w:val="20"/>
        </w:rPr>
        <w:t xml:space="preserve"> C scheme is not necessary to report case 2 collision related to resources reserved for retransmission. </w:t>
      </w:r>
    </w:p>
    <w:p w:rsidR="002C58CB" w:rsidRDefault="000A6625">
      <w:pPr>
        <w:spacing w:before="120" w:after="120"/>
        <w:rPr>
          <w:rFonts w:eastAsia="Times New Roman"/>
          <w:sz w:val="20"/>
        </w:rPr>
      </w:pPr>
      <w:r>
        <w:rPr>
          <w:rFonts w:hint="eastAsia"/>
          <w:sz w:val="20"/>
        </w:rPr>
        <w:t>As discussed above,</w:t>
      </w:r>
      <w:r>
        <w:rPr>
          <w:rFonts w:eastAsia="Times New Roman" w:hint="eastAsia"/>
          <w:sz w:val="20"/>
        </w:rPr>
        <w:t xml:space="preserve"> </w:t>
      </w:r>
      <w:r>
        <w:rPr>
          <w:rFonts w:hint="eastAsia"/>
          <w:sz w:val="20"/>
        </w:rPr>
        <w:t xml:space="preserve">for the resources reserved for both SPS services and retransmission, there is </w:t>
      </w:r>
      <w:r>
        <w:rPr>
          <w:rFonts w:eastAsia="Times New Roman" w:hint="eastAsia"/>
          <w:sz w:val="20"/>
        </w:rPr>
        <w:t>no</w:t>
      </w:r>
      <w:r>
        <w:rPr>
          <w:rFonts w:hint="eastAsia"/>
          <w:sz w:val="20"/>
        </w:rPr>
        <w:t xml:space="preserve"> </w:t>
      </w:r>
      <w:r>
        <w:rPr>
          <w:rFonts w:eastAsia="Times New Roman" w:hint="eastAsia"/>
          <w:sz w:val="20"/>
        </w:rPr>
        <w:t xml:space="preserve">clear benefits to introduce </w:t>
      </w:r>
      <w:r w:rsidR="004B334D">
        <w:rPr>
          <w:rFonts w:hint="eastAsia"/>
          <w:sz w:val="20"/>
        </w:rPr>
        <w:t>Type</w:t>
      </w:r>
      <w:r>
        <w:rPr>
          <w:rFonts w:hint="eastAsia"/>
          <w:sz w:val="20"/>
        </w:rPr>
        <w:t xml:space="preserve"> C</w:t>
      </w:r>
      <w:r>
        <w:rPr>
          <w:rFonts w:eastAsia="Times New Roman" w:hint="eastAsia"/>
          <w:sz w:val="20"/>
        </w:rPr>
        <w:t xml:space="preserve"> </w:t>
      </w:r>
      <w:r>
        <w:rPr>
          <w:rFonts w:hint="eastAsia"/>
          <w:sz w:val="20"/>
        </w:rPr>
        <w:t xml:space="preserve">scheme </w:t>
      </w:r>
      <w:r>
        <w:rPr>
          <w:rFonts w:eastAsia="Times New Roman" w:hint="eastAsia"/>
          <w:sz w:val="20"/>
        </w:rPr>
        <w:t xml:space="preserve">in addition to </w:t>
      </w:r>
      <w:r w:rsidR="004B334D">
        <w:rPr>
          <w:rFonts w:hint="eastAsia"/>
          <w:sz w:val="20"/>
        </w:rPr>
        <w:t>Type</w:t>
      </w:r>
      <w:r>
        <w:rPr>
          <w:rFonts w:hint="eastAsia"/>
          <w:sz w:val="20"/>
        </w:rPr>
        <w:t xml:space="preserve"> B scheme</w:t>
      </w:r>
      <w:r>
        <w:rPr>
          <w:rFonts w:eastAsia="Times New Roman" w:hint="eastAsia"/>
          <w:sz w:val="20"/>
        </w:rPr>
        <w:t xml:space="preserve">. </w:t>
      </w:r>
    </w:p>
    <w:p w:rsidR="002C58CB" w:rsidRDefault="000A6625">
      <w:pPr>
        <w:pStyle w:val="YJ-Observation"/>
        <w:spacing w:before="120" w:after="120"/>
        <w:rPr>
          <w:lang w:val="en-US" w:eastAsia="zh-CN"/>
        </w:rPr>
      </w:pPr>
      <w:bookmarkStart w:id="37" w:name="_Toc61552891"/>
      <w:bookmarkStart w:id="38" w:name="_Toc15530"/>
      <w:bookmarkStart w:id="39" w:name="_Toc20525"/>
      <w:bookmarkStart w:id="40" w:name="_Toc4162"/>
      <w:bookmarkStart w:id="41" w:name="_Toc28139"/>
      <w:bookmarkStart w:id="42" w:name="_Toc68679715"/>
      <w:bookmarkEnd w:id="37"/>
      <w:r>
        <w:rPr>
          <w:rFonts w:hint="eastAsia"/>
          <w:lang w:val="en-US" w:eastAsia="zh-CN"/>
        </w:rPr>
        <w:t xml:space="preserve">Comparing with </w:t>
      </w:r>
      <w:r w:rsidR="004B334D">
        <w:rPr>
          <w:rFonts w:hint="eastAsia"/>
          <w:lang w:val="en-US" w:eastAsia="zh-CN"/>
        </w:rPr>
        <w:t>Type</w:t>
      </w:r>
      <w:r>
        <w:rPr>
          <w:rFonts w:hint="eastAsia"/>
          <w:lang w:val="en-US" w:eastAsia="zh-CN"/>
        </w:rPr>
        <w:t xml:space="preserve"> B scheme, </w:t>
      </w:r>
      <w:r w:rsidR="004B334D">
        <w:rPr>
          <w:rFonts w:hint="eastAsia"/>
          <w:lang w:val="en-US" w:eastAsia="zh-CN"/>
        </w:rPr>
        <w:t>Type</w:t>
      </w:r>
      <w:r>
        <w:rPr>
          <w:rFonts w:hint="eastAsia"/>
          <w:lang w:val="en-US" w:eastAsia="zh-CN"/>
        </w:rPr>
        <w:t xml:space="preserve"> C scheme presents no additional benefits </w:t>
      </w:r>
      <w:bookmarkEnd w:id="38"/>
      <w:bookmarkEnd w:id="39"/>
      <w:bookmarkEnd w:id="40"/>
      <w:bookmarkEnd w:id="41"/>
      <w:r>
        <w:rPr>
          <w:rFonts w:hint="eastAsia"/>
          <w:lang w:val="en-US" w:eastAsia="zh-CN"/>
        </w:rPr>
        <w:t>by indicating the resources with collision in the future.</w:t>
      </w:r>
      <w:bookmarkEnd w:id="42"/>
    </w:p>
    <w:p w:rsidR="002C58CB" w:rsidRDefault="000A6625">
      <w:pPr>
        <w:spacing w:before="120" w:after="120"/>
        <w:rPr>
          <w:sz w:val="20"/>
        </w:rPr>
      </w:pPr>
      <w:bookmarkStart w:id="43" w:name="_Toc66436741"/>
      <w:bookmarkStart w:id="44" w:name="_GoBack"/>
      <w:r w:rsidRPr="003B5D65">
        <w:rPr>
          <w:sz w:val="20"/>
        </w:rPr>
        <w:t xml:space="preserve">In addition, </w:t>
      </w:r>
      <w:bookmarkEnd w:id="43"/>
      <w:r>
        <w:rPr>
          <w:rFonts w:hint="eastAsia"/>
          <w:sz w:val="20"/>
        </w:rPr>
        <w:t xml:space="preserve">to perform </w:t>
      </w:r>
      <w:r w:rsidR="004B334D">
        <w:rPr>
          <w:rFonts w:hint="eastAsia"/>
          <w:sz w:val="20"/>
        </w:rPr>
        <w:t>Type</w:t>
      </w:r>
      <w:r>
        <w:rPr>
          <w:rFonts w:hint="eastAsia"/>
          <w:sz w:val="20"/>
        </w:rPr>
        <w:t xml:space="preserve"> C </w:t>
      </w:r>
      <w:r>
        <w:rPr>
          <w:sz w:val="20"/>
        </w:rPr>
        <w:t>scheme</w:t>
      </w:r>
      <w:r>
        <w:rPr>
          <w:rFonts w:hint="eastAsia"/>
          <w:sz w:val="20"/>
        </w:rPr>
        <w:t xml:space="preserve">, </w:t>
      </w:r>
      <w:r>
        <w:rPr>
          <w:sz w:val="20"/>
        </w:rPr>
        <w:t>it</w:t>
      </w:r>
      <w:r>
        <w:rPr>
          <w:rFonts w:hint="eastAsia"/>
          <w:sz w:val="20"/>
        </w:rPr>
        <w:t xml:space="preserve"> may need to design a dedicated signaling process which is different from the process of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schemes. Therefore, additional specification</w:t>
      </w:r>
      <w:r>
        <w:rPr>
          <w:sz w:val="20"/>
        </w:rPr>
        <w:t xml:space="preserve"> efforts</w:t>
      </w:r>
      <w:r>
        <w:rPr>
          <w:rFonts w:hint="eastAsia"/>
          <w:sz w:val="20"/>
        </w:rPr>
        <w:t xml:space="preserve"> </w:t>
      </w:r>
      <w:r>
        <w:rPr>
          <w:sz w:val="20"/>
        </w:rPr>
        <w:t xml:space="preserve">will </w:t>
      </w:r>
      <w:r>
        <w:rPr>
          <w:rFonts w:hint="eastAsia"/>
          <w:sz w:val="20"/>
        </w:rPr>
        <w:t xml:space="preserve">be required. </w:t>
      </w:r>
      <w:r>
        <w:rPr>
          <w:sz w:val="20"/>
        </w:rPr>
        <w:t xml:space="preserve">Considering the timeline </w:t>
      </w:r>
      <w:r>
        <w:rPr>
          <w:rFonts w:hint="eastAsia"/>
          <w:sz w:val="20"/>
        </w:rPr>
        <w:t xml:space="preserve">to </w:t>
      </w:r>
      <w:r w:rsidRPr="003B5D65">
        <w:rPr>
          <w:sz w:val="20"/>
        </w:rPr>
        <w:t xml:space="preserve">complete its specification in 2022 Q2 for ASN.1 freeze as part of Rel-17, </w:t>
      </w:r>
      <w:r>
        <w:rPr>
          <w:rFonts w:hint="eastAsia"/>
          <w:sz w:val="20"/>
        </w:rPr>
        <w:t>in order to avoid the</w:t>
      </w:r>
      <w:r>
        <w:rPr>
          <w:sz w:val="20"/>
        </w:rPr>
        <w:t xml:space="preserve"> risk </w:t>
      </w:r>
      <w:r>
        <w:rPr>
          <w:rFonts w:hint="eastAsia"/>
          <w:sz w:val="20"/>
        </w:rPr>
        <w:t>of</w:t>
      </w:r>
      <w:r>
        <w:rPr>
          <w:sz w:val="20"/>
        </w:rPr>
        <w:t xml:space="preserve"> further </w:t>
      </w:r>
      <w:r>
        <w:rPr>
          <w:rFonts w:hint="eastAsia"/>
          <w:sz w:val="20"/>
        </w:rPr>
        <w:t xml:space="preserve">delaying </w:t>
      </w:r>
      <w:r>
        <w:rPr>
          <w:sz w:val="20"/>
        </w:rPr>
        <w:t>on the progress</w:t>
      </w:r>
      <w:r>
        <w:rPr>
          <w:rFonts w:hint="eastAsia"/>
          <w:sz w:val="20"/>
        </w:rPr>
        <w:t xml:space="preserve">, it is proposed to </w:t>
      </w:r>
      <w:r>
        <w:rPr>
          <w:sz w:val="20"/>
        </w:rPr>
        <w:t>prioritiz</w:t>
      </w:r>
      <w:r>
        <w:rPr>
          <w:rFonts w:hint="eastAsia"/>
          <w:sz w:val="20"/>
        </w:rPr>
        <w:t>e the discussion</w:t>
      </w:r>
      <w:r>
        <w:rPr>
          <w:sz w:val="20"/>
        </w:rPr>
        <w:t xml:space="preserve"> on </w:t>
      </w:r>
      <w:r w:rsidR="004B334D">
        <w:rPr>
          <w:rFonts w:hint="eastAsia"/>
          <w:sz w:val="20"/>
        </w:rPr>
        <w:t>Type</w:t>
      </w:r>
      <w:r>
        <w:rPr>
          <w:rFonts w:hint="eastAsia"/>
          <w:sz w:val="20"/>
        </w:rPr>
        <w:t xml:space="preserve"> A and </w:t>
      </w:r>
      <w:r w:rsidR="004B334D">
        <w:rPr>
          <w:rFonts w:hint="eastAsia"/>
          <w:sz w:val="20"/>
        </w:rPr>
        <w:t>Type</w:t>
      </w:r>
      <w:r>
        <w:rPr>
          <w:rFonts w:hint="eastAsia"/>
          <w:sz w:val="20"/>
        </w:rPr>
        <w:t xml:space="preserve"> B schemes</w:t>
      </w:r>
      <w:r>
        <w:rPr>
          <w:sz w:val="20"/>
        </w:rPr>
        <w:t xml:space="preserve"> in normative work, and if </w:t>
      </w:r>
      <w:r>
        <w:rPr>
          <w:rFonts w:hint="eastAsia"/>
          <w:sz w:val="20"/>
        </w:rPr>
        <w:t xml:space="preserve">time </w:t>
      </w:r>
      <w:r>
        <w:rPr>
          <w:sz w:val="20"/>
        </w:rPr>
        <w:t>is available</w:t>
      </w:r>
      <w:r>
        <w:rPr>
          <w:rFonts w:hint="eastAsia"/>
          <w:sz w:val="20"/>
        </w:rPr>
        <w:t xml:space="preserve">, </w:t>
      </w:r>
      <w:r w:rsidR="004B334D">
        <w:rPr>
          <w:rFonts w:hint="eastAsia"/>
          <w:sz w:val="20"/>
        </w:rPr>
        <w:t>Type</w:t>
      </w:r>
      <w:r>
        <w:rPr>
          <w:rFonts w:hint="eastAsia"/>
          <w:sz w:val="20"/>
        </w:rPr>
        <w:t xml:space="preserve"> C can be considered </w:t>
      </w:r>
      <w:r>
        <w:rPr>
          <w:sz w:val="20"/>
        </w:rPr>
        <w:t>later</w:t>
      </w:r>
      <w:r>
        <w:rPr>
          <w:rFonts w:hint="eastAsia"/>
          <w:sz w:val="20"/>
        </w:rPr>
        <w:t xml:space="preserve">. </w:t>
      </w:r>
    </w:p>
    <w:p w:rsidR="002C58CB" w:rsidRDefault="000A6625">
      <w:pPr>
        <w:pStyle w:val="YJ-Proposal"/>
        <w:spacing w:before="120" w:after="120"/>
      </w:pPr>
      <w:bookmarkStart w:id="45" w:name="_Toc17222"/>
      <w:bookmarkEnd w:id="44"/>
      <w:r>
        <w:rPr>
          <w:bCs w:val="0"/>
          <w:lang w:val="en-US" w:eastAsia="zh-CN"/>
        </w:rPr>
        <w:t>Prioritizing Type</w:t>
      </w:r>
      <w:r>
        <w:rPr>
          <w:rFonts w:hint="eastAsia"/>
          <w:bCs w:val="0"/>
          <w:lang w:val="en-US" w:eastAsia="zh-CN"/>
        </w:rPr>
        <w:t xml:space="preserve"> </w:t>
      </w:r>
      <w:r>
        <w:rPr>
          <w:bCs w:val="0"/>
          <w:lang w:val="en-US" w:eastAsia="zh-CN"/>
        </w:rPr>
        <w:t xml:space="preserve">A and </w:t>
      </w:r>
      <w:r>
        <w:rPr>
          <w:rFonts w:hint="eastAsia"/>
          <w:bCs w:val="0"/>
          <w:lang w:val="en-US" w:eastAsia="zh-CN"/>
        </w:rPr>
        <w:t xml:space="preserve">Type </w:t>
      </w:r>
      <w:r>
        <w:rPr>
          <w:bCs w:val="0"/>
          <w:lang w:val="en-US" w:eastAsia="zh-CN"/>
        </w:rPr>
        <w:t>B scheme</w:t>
      </w:r>
      <w:r>
        <w:rPr>
          <w:rFonts w:hint="eastAsia"/>
          <w:bCs w:val="0"/>
          <w:lang w:val="en-US" w:eastAsia="zh-CN"/>
        </w:rPr>
        <w:t>s</w:t>
      </w:r>
      <w:r>
        <w:rPr>
          <w:bCs w:val="0"/>
          <w:lang w:val="en-US" w:eastAsia="zh-CN"/>
        </w:rPr>
        <w:t xml:space="preserve"> for </w:t>
      </w:r>
      <w:r>
        <w:rPr>
          <w:rFonts w:hint="eastAsia"/>
          <w:bCs w:val="0"/>
          <w:lang w:val="en-US" w:eastAsia="zh-CN"/>
        </w:rPr>
        <w:t>inter-UE coordination</w:t>
      </w:r>
      <w:r>
        <w:rPr>
          <w:bCs w:val="0"/>
          <w:lang w:val="en-US" w:eastAsia="zh-CN"/>
        </w:rPr>
        <w:t xml:space="preserve"> in Mode 2 is preferred.</w:t>
      </w:r>
      <w:bookmarkStart w:id="46" w:name="_Toc66440839"/>
      <w:bookmarkEnd w:id="45"/>
      <w:bookmarkEnd w:id="46"/>
    </w:p>
    <w:p w:rsidR="002C58CB" w:rsidRDefault="000A6625">
      <w:pPr>
        <w:pStyle w:val="1"/>
        <w:spacing w:before="120" w:after="120"/>
        <w:ind w:left="0"/>
        <w:rPr>
          <w:rFonts w:eastAsia="宋体"/>
        </w:rPr>
      </w:pPr>
      <w:bookmarkStart w:id="47" w:name="_Toc19611"/>
      <w:bookmarkStart w:id="48" w:name="_Toc18667"/>
      <w:bookmarkStart w:id="49" w:name="_Toc27407"/>
      <w:bookmarkStart w:id="50" w:name="_Toc21424"/>
      <w:bookmarkStart w:id="51" w:name="_Toc20096"/>
      <w:bookmarkEnd w:id="47"/>
      <w:bookmarkEnd w:id="48"/>
      <w:bookmarkEnd w:id="49"/>
      <w:bookmarkEnd w:id="50"/>
      <w:r>
        <w:rPr>
          <w:rFonts w:eastAsia="宋体" w:hint="eastAsia"/>
        </w:rPr>
        <w:t>Conclusion</w:t>
      </w:r>
      <w:bookmarkEnd w:id="51"/>
    </w:p>
    <w:p w:rsidR="002C58CB" w:rsidRDefault="000A6625">
      <w:pPr>
        <w:spacing w:before="120" w:after="120"/>
        <w:rPr>
          <w:szCs w:val="22"/>
        </w:rPr>
      </w:pPr>
      <w:r>
        <w:rPr>
          <w:rFonts w:hint="eastAsia"/>
          <w:sz w:val="20"/>
        </w:rPr>
        <w:t>According to the discussion above, the following observations and proposals are presented:</w:t>
      </w:r>
    </w:p>
    <w:p w:rsidR="00426E16" w:rsidRDefault="000A6625">
      <w:pPr>
        <w:pStyle w:val="10"/>
        <w:tabs>
          <w:tab w:val="left" w:pos="1470"/>
        </w:tabs>
        <w:spacing w:before="120" w:after="120"/>
        <w:rPr>
          <w:rFonts w:asciiTheme="minorHAnsi" w:hAnsiTheme="minorHAnsi" w:cstheme="minorBidi"/>
          <w:b w:val="0"/>
          <w:bCs w:val="0"/>
          <w:i w:val="0"/>
          <w:iCs w:val="0"/>
          <w:noProof/>
          <w:sz w:val="21"/>
          <w:szCs w:val="22"/>
        </w:rPr>
      </w:pPr>
      <w:r>
        <w:rPr>
          <w:sz w:val="21"/>
          <w:szCs w:val="22"/>
        </w:rPr>
        <w:lastRenderedPageBreak/>
        <w:fldChar w:fldCharType="begin"/>
      </w:r>
      <w:r>
        <w:rPr>
          <w:sz w:val="21"/>
          <w:szCs w:val="22"/>
        </w:rPr>
        <w:instrText>TOC \n  \t "YJ-Observation,1,sub-observation,2,3rd level observation,3" \h</w:instrText>
      </w:r>
      <w:r>
        <w:rPr>
          <w:sz w:val="21"/>
          <w:szCs w:val="22"/>
        </w:rPr>
        <w:fldChar w:fldCharType="separate"/>
      </w:r>
      <w:hyperlink w:anchor="_Toc68679704" w:history="1">
        <w:r w:rsidR="00426E16" w:rsidRPr="005B0750">
          <w:rPr>
            <w:rStyle w:val="af"/>
            <w:rFonts w:eastAsia="宋体"/>
            <w:noProof/>
          </w:rPr>
          <w:t>Observation 1:</w:t>
        </w:r>
        <w:r w:rsidR="00426E16">
          <w:rPr>
            <w:rFonts w:asciiTheme="minorHAnsi" w:hAnsiTheme="minorHAnsi" w:cstheme="minorBidi"/>
            <w:b w:val="0"/>
            <w:bCs w:val="0"/>
            <w:i w:val="0"/>
            <w:iCs w:val="0"/>
            <w:noProof/>
            <w:sz w:val="21"/>
            <w:szCs w:val="22"/>
          </w:rPr>
          <w:tab/>
        </w:r>
        <w:r w:rsidR="00426E16" w:rsidRPr="005B0750">
          <w:rPr>
            <w:rStyle w:val="af"/>
            <w:noProof/>
          </w:rPr>
          <w:t>For both Type A and Type B schemes, the resource set should be determined according to the measurement result of UE-A’s sensing with negligible latency and complexity.</w:t>
        </w:r>
      </w:hyperlink>
    </w:p>
    <w:p w:rsidR="00426E16" w:rsidRDefault="00EF02EB">
      <w:pPr>
        <w:pStyle w:val="10"/>
        <w:tabs>
          <w:tab w:val="left" w:pos="1470"/>
        </w:tabs>
        <w:spacing w:before="120" w:after="120"/>
        <w:rPr>
          <w:rFonts w:asciiTheme="minorHAnsi" w:hAnsiTheme="minorHAnsi" w:cstheme="minorBidi"/>
          <w:b w:val="0"/>
          <w:bCs w:val="0"/>
          <w:i w:val="0"/>
          <w:iCs w:val="0"/>
          <w:noProof/>
          <w:sz w:val="21"/>
          <w:szCs w:val="22"/>
        </w:rPr>
      </w:pPr>
      <w:hyperlink w:anchor="_Toc68679705" w:history="1">
        <w:r w:rsidR="00426E16" w:rsidRPr="005B0750">
          <w:rPr>
            <w:rStyle w:val="af"/>
            <w:rFonts w:eastAsia="宋体"/>
            <w:noProof/>
          </w:rPr>
          <w:t>Observation 2:</w:t>
        </w:r>
        <w:r w:rsidR="00426E16">
          <w:rPr>
            <w:rFonts w:asciiTheme="minorHAnsi" w:hAnsiTheme="minorHAnsi" w:cstheme="minorBidi"/>
            <w:b w:val="0"/>
            <w:bCs w:val="0"/>
            <w:i w:val="0"/>
            <w:iCs w:val="0"/>
            <w:noProof/>
            <w:sz w:val="21"/>
            <w:szCs w:val="22"/>
          </w:rPr>
          <w:tab/>
        </w:r>
        <w:r w:rsidR="00426E16" w:rsidRPr="005B0750">
          <w:rPr>
            <w:rStyle w:val="af"/>
            <w:noProof/>
          </w:rPr>
          <w:t>Specifying the UE-B’s behaviors on how to use the set of resources reported may weaken the benefits of inter-UE coordination.</w:t>
        </w:r>
      </w:hyperlink>
    </w:p>
    <w:p w:rsidR="00426E16" w:rsidRDefault="00EF02EB">
      <w:pPr>
        <w:pStyle w:val="10"/>
        <w:tabs>
          <w:tab w:val="left" w:pos="1470"/>
        </w:tabs>
        <w:spacing w:before="120" w:after="120"/>
        <w:rPr>
          <w:rFonts w:asciiTheme="minorHAnsi" w:hAnsiTheme="minorHAnsi" w:cstheme="minorBidi"/>
          <w:b w:val="0"/>
          <w:bCs w:val="0"/>
          <w:i w:val="0"/>
          <w:iCs w:val="0"/>
          <w:noProof/>
          <w:sz w:val="21"/>
          <w:szCs w:val="22"/>
        </w:rPr>
      </w:pPr>
      <w:hyperlink w:anchor="_Toc68679706" w:history="1">
        <w:r w:rsidR="00426E16" w:rsidRPr="005B0750">
          <w:rPr>
            <w:rStyle w:val="af"/>
            <w:rFonts w:eastAsia="宋体"/>
            <w:noProof/>
          </w:rPr>
          <w:t>Observation 3:</w:t>
        </w:r>
        <w:r w:rsidR="00426E16">
          <w:rPr>
            <w:rFonts w:asciiTheme="minorHAnsi" w:hAnsiTheme="minorHAnsi" w:cstheme="minorBidi"/>
            <w:b w:val="0"/>
            <w:bCs w:val="0"/>
            <w:i w:val="0"/>
            <w:iCs w:val="0"/>
            <w:noProof/>
            <w:sz w:val="21"/>
            <w:szCs w:val="22"/>
          </w:rPr>
          <w:tab/>
        </w:r>
        <w:r w:rsidR="00426E16" w:rsidRPr="005B0750">
          <w:rPr>
            <w:rStyle w:val="af"/>
            <w:noProof/>
          </w:rPr>
          <w:t>Both Type A and Type B schemes can provide sufficient assistant information for UE-B’s resource selection</w:t>
        </w:r>
      </w:hyperlink>
    </w:p>
    <w:p w:rsidR="00426E16" w:rsidRDefault="00EF02EB">
      <w:pPr>
        <w:pStyle w:val="10"/>
        <w:tabs>
          <w:tab w:val="left" w:pos="1470"/>
        </w:tabs>
        <w:spacing w:before="120" w:after="120"/>
        <w:rPr>
          <w:rFonts w:asciiTheme="minorHAnsi" w:hAnsiTheme="minorHAnsi" w:cstheme="minorBidi"/>
          <w:b w:val="0"/>
          <w:bCs w:val="0"/>
          <w:i w:val="0"/>
          <w:iCs w:val="0"/>
          <w:noProof/>
          <w:sz w:val="21"/>
          <w:szCs w:val="22"/>
        </w:rPr>
      </w:pPr>
      <w:hyperlink w:anchor="_Toc68679707" w:history="1">
        <w:r w:rsidR="00426E16" w:rsidRPr="005B0750">
          <w:rPr>
            <w:rStyle w:val="af"/>
            <w:rFonts w:eastAsia="宋体"/>
            <w:noProof/>
          </w:rPr>
          <w:t>Observation 4:</w:t>
        </w:r>
        <w:r w:rsidR="00426E16">
          <w:rPr>
            <w:rFonts w:asciiTheme="minorHAnsi" w:hAnsiTheme="minorHAnsi" w:cstheme="minorBidi"/>
            <w:b w:val="0"/>
            <w:bCs w:val="0"/>
            <w:i w:val="0"/>
            <w:iCs w:val="0"/>
            <w:noProof/>
            <w:sz w:val="21"/>
            <w:szCs w:val="22"/>
          </w:rPr>
          <w:tab/>
        </w:r>
        <w:r w:rsidR="00426E16" w:rsidRPr="005B0750">
          <w:rPr>
            <w:rStyle w:val="af"/>
            <w:noProof/>
          </w:rPr>
          <w:t>PC5 RRC connection between UE-A and UE-B benefits the information exchange used for inter-UE coordination, as well as carrying the resource set report with more information for both Type A and Type B schemes.</w:t>
        </w:r>
      </w:hyperlink>
    </w:p>
    <w:p w:rsidR="00426E16" w:rsidRDefault="00EF02EB">
      <w:pPr>
        <w:pStyle w:val="10"/>
        <w:tabs>
          <w:tab w:val="left" w:pos="1470"/>
        </w:tabs>
        <w:spacing w:before="120" w:after="120"/>
        <w:rPr>
          <w:rFonts w:asciiTheme="minorHAnsi" w:hAnsiTheme="minorHAnsi" w:cstheme="minorBidi"/>
          <w:b w:val="0"/>
          <w:bCs w:val="0"/>
          <w:i w:val="0"/>
          <w:iCs w:val="0"/>
          <w:noProof/>
          <w:sz w:val="21"/>
          <w:szCs w:val="22"/>
        </w:rPr>
      </w:pPr>
      <w:hyperlink w:anchor="_Toc68679708" w:history="1">
        <w:r w:rsidR="00426E16" w:rsidRPr="005B0750">
          <w:rPr>
            <w:rStyle w:val="af"/>
            <w:rFonts w:eastAsia="宋体"/>
            <w:noProof/>
          </w:rPr>
          <w:t>Observation 5:</w:t>
        </w:r>
        <w:r w:rsidR="00426E16">
          <w:rPr>
            <w:rFonts w:asciiTheme="minorHAnsi" w:hAnsiTheme="minorHAnsi" w:cstheme="minorBidi"/>
            <w:b w:val="0"/>
            <w:bCs w:val="0"/>
            <w:i w:val="0"/>
            <w:iCs w:val="0"/>
            <w:noProof/>
            <w:sz w:val="21"/>
            <w:szCs w:val="22"/>
          </w:rPr>
          <w:tab/>
        </w:r>
        <w:r w:rsidR="00426E16" w:rsidRPr="005B0750">
          <w:rPr>
            <w:rStyle w:val="af"/>
            <w:noProof/>
          </w:rPr>
          <w:t>UE-A can determine the preferred resources for its receiving without additional indication, which may be not preferred for UE-B’s transmission.</w:t>
        </w:r>
      </w:hyperlink>
    </w:p>
    <w:p w:rsidR="00426E16" w:rsidRDefault="00EF02EB">
      <w:pPr>
        <w:pStyle w:val="10"/>
        <w:tabs>
          <w:tab w:val="left" w:pos="1470"/>
        </w:tabs>
        <w:spacing w:before="120" w:after="120"/>
        <w:rPr>
          <w:rFonts w:asciiTheme="minorHAnsi" w:hAnsiTheme="minorHAnsi" w:cstheme="minorBidi"/>
          <w:b w:val="0"/>
          <w:bCs w:val="0"/>
          <w:i w:val="0"/>
          <w:iCs w:val="0"/>
          <w:noProof/>
          <w:sz w:val="21"/>
          <w:szCs w:val="22"/>
        </w:rPr>
      </w:pPr>
      <w:hyperlink w:anchor="_Toc68679709" w:history="1">
        <w:r w:rsidR="00426E16" w:rsidRPr="005B0750">
          <w:rPr>
            <w:rStyle w:val="af"/>
            <w:rFonts w:eastAsia="宋体"/>
            <w:noProof/>
          </w:rPr>
          <w:t>Observation 6:</w:t>
        </w:r>
        <w:r w:rsidR="00426E16">
          <w:rPr>
            <w:rFonts w:asciiTheme="minorHAnsi" w:hAnsiTheme="minorHAnsi" w:cstheme="minorBidi"/>
            <w:b w:val="0"/>
            <w:bCs w:val="0"/>
            <w:i w:val="0"/>
            <w:iCs w:val="0"/>
            <w:noProof/>
            <w:sz w:val="21"/>
            <w:szCs w:val="22"/>
          </w:rPr>
          <w:tab/>
        </w:r>
        <w:r w:rsidR="00426E16" w:rsidRPr="005B0750">
          <w:rPr>
            <w:rStyle w:val="af"/>
            <w:noProof/>
          </w:rPr>
          <w:t>The set of resources preferred for UE-B’s transmission can be accurately matched to the requirements of UE-B when it is selected by UE-A according to the indication of UE-B.</w:t>
        </w:r>
      </w:hyperlink>
    </w:p>
    <w:p w:rsidR="00426E16" w:rsidRDefault="00EF02EB">
      <w:pPr>
        <w:pStyle w:val="10"/>
        <w:tabs>
          <w:tab w:val="left" w:pos="1470"/>
        </w:tabs>
        <w:spacing w:before="120" w:after="120"/>
        <w:rPr>
          <w:rFonts w:asciiTheme="minorHAnsi" w:hAnsiTheme="minorHAnsi" w:cstheme="minorBidi"/>
          <w:b w:val="0"/>
          <w:bCs w:val="0"/>
          <w:i w:val="0"/>
          <w:iCs w:val="0"/>
          <w:noProof/>
          <w:sz w:val="21"/>
          <w:szCs w:val="22"/>
        </w:rPr>
      </w:pPr>
      <w:hyperlink w:anchor="_Toc68679710" w:history="1">
        <w:r w:rsidR="00426E16" w:rsidRPr="005B0750">
          <w:rPr>
            <w:rStyle w:val="af"/>
            <w:rFonts w:eastAsia="宋体"/>
            <w:noProof/>
          </w:rPr>
          <w:t>Observation 7:</w:t>
        </w:r>
        <w:r w:rsidR="00426E16">
          <w:rPr>
            <w:rFonts w:asciiTheme="minorHAnsi" w:hAnsiTheme="minorHAnsi" w:cstheme="minorBidi"/>
            <w:b w:val="0"/>
            <w:bCs w:val="0"/>
            <w:i w:val="0"/>
            <w:iCs w:val="0"/>
            <w:noProof/>
            <w:sz w:val="21"/>
            <w:szCs w:val="22"/>
          </w:rPr>
          <w:tab/>
        </w:r>
        <w:r w:rsidR="00426E16" w:rsidRPr="005B0750">
          <w:rPr>
            <w:rStyle w:val="af"/>
            <w:noProof/>
          </w:rPr>
          <w:t>Type A scheme may be more suitable for sidelink unicast and groupcast</w:t>
        </w:r>
        <w:r w:rsidR="00426E16" w:rsidRPr="005B0750">
          <w:rPr>
            <w:rStyle w:val="af"/>
            <w:strike/>
            <w:noProof/>
          </w:rPr>
          <w:t>.</w:t>
        </w:r>
      </w:hyperlink>
    </w:p>
    <w:p w:rsidR="00426E16" w:rsidRDefault="00EF02EB">
      <w:pPr>
        <w:pStyle w:val="10"/>
        <w:tabs>
          <w:tab w:val="left" w:pos="1470"/>
        </w:tabs>
        <w:spacing w:before="120" w:after="120"/>
        <w:rPr>
          <w:rFonts w:asciiTheme="minorHAnsi" w:hAnsiTheme="minorHAnsi" w:cstheme="minorBidi"/>
          <w:b w:val="0"/>
          <w:bCs w:val="0"/>
          <w:i w:val="0"/>
          <w:iCs w:val="0"/>
          <w:noProof/>
          <w:sz w:val="21"/>
          <w:szCs w:val="22"/>
        </w:rPr>
      </w:pPr>
      <w:hyperlink w:anchor="_Toc68679711" w:history="1">
        <w:r w:rsidR="00426E16" w:rsidRPr="005B0750">
          <w:rPr>
            <w:rStyle w:val="af"/>
            <w:rFonts w:eastAsia="宋体"/>
            <w:noProof/>
          </w:rPr>
          <w:t>Observation 8:</w:t>
        </w:r>
        <w:r w:rsidR="00426E16">
          <w:rPr>
            <w:rFonts w:asciiTheme="minorHAnsi" w:hAnsiTheme="minorHAnsi" w:cstheme="minorBidi"/>
            <w:b w:val="0"/>
            <w:bCs w:val="0"/>
            <w:i w:val="0"/>
            <w:iCs w:val="0"/>
            <w:noProof/>
            <w:sz w:val="21"/>
            <w:szCs w:val="22"/>
          </w:rPr>
          <w:tab/>
        </w:r>
        <w:r w:rsidR="00426E16" w:rsidRPr="005B0750">
          <w:rPr>
            <w:rStyle w:val="af"/>
            <w:noProof/>
          </w:rPr>
          <w:t>UE-A can determine the not preferred resources for UE-B’s transmission by reusing its sensing and receiving process.</w:t>
        </w:r>
      </w:hyperlink>
    </w:p>
    <w:p w:rsidR="00426E16" w:rsidRDefault="00EF02EB">
      <w:pPr>
        <w:pStyle w:val="10"/>
        <w:tabs>
          <w:tab w:val="left" w:pos="1470"/>
        </w:tabs>
        <w:spacing w:before="120" w:after="120"/>
        <w:rPr>
          <w:rFonts w:asciiTheme="minorHAnsi" w:hAnsiTheme="minorHAnsi" w:cstheme="minorBidi"/>
          <w:b w:val="0"/>
          <w:bCs w:val="0"/>
          <w:i w:val="0"/>
          <w:iCs w:val="0"/>
          <w:noProof/>
          <w:sz w:val="21"/>
          <w:szCs w:val="22"/>
        </w:rPr>
      </w:pPr>
      <w:hyperlink w:anchor="_Toc68679712" w:history="1">
        <w:r w:rsidR="00426E16" w:rsidRPr="005B0750">
          <w:rPr>
            <w:rStyle w:val="af"/>
            <w:rFonts w:eastAsia="宋体"/>
            <w:noProof/>
          </w:rPr>
          <w:t>Observation 9:</w:t>
        </w:r>
        <w:r w:rsidR="00426E16">
          <w:rPr>
            <w:rFonts w:asciiTheme="minorHAnsi" w:hAnsiTheme="minorHAnsi" w:cstheme="minorBidi"/>
            <w:b w:val="0"/>
            <w:bCs w:val="0"/>
            <w:i w:val="0"/>
            <w:iCs w:val="0"/>
            <w:noProof/>
            <w:sz w:val="21"/>
            <w:szCs w:val="22"/>
          </w:rPr>
          <w:tab/>
        </w:r>
        <w:r w:rsidR="00426E16" w:rsidRPr="005B0750">
          <w:rPr>
            <w:rStyle w:val="af"/>
            <w:noProof/>
          </w:rPr>
          <w:t>Type B scheme may be more suitable for sidelink groupcast and broadcast.</w:t>
        </w:r>
      </w:hyperlink>
    </w:p>
    <w:p w:rsidR="00426E16" w:rsidRDefault="00EF02EB">
      <w:pPr>
        <w:pStyle w:val="10"/>
        <w:tabs>
          <w:tab w:val="left" w:pos="1680"/>
        </w:tabs>
        <w:spacing w:before="120" w:after="120"/>
        <w:rPr>
          <w:rFonts w:asciiTheme="minorHAnsi" w:hAnsiTheme="minorHAnsi" w:cstheme="minorBidi"/>
          <w:b w:val="0"/>
          <w:bCs w:val="0"/>
          <w:i w:val="0"/>
          <w:iCs w:val="0"/>
          <w:noProof/>
          <w:sz w:val="21"/>
          <w:szCs w:val="22"/>
        </w:rPr>
      </w:pPr>
      <w:hyperlink w:anchor="_Toc68679713" w:history="1">
        <w:r w:rsidR="00426E16" w:rsidRPr="005B0750">
          <w:rPr>
            <w:rStyle w:val="af"/>
            <w:rFonts w:eastAsia="宋体"/>
            <w:noProof/>
          </w:rPr>
          <w:t>Observation 10:</w:t>
        </w:r>
        <w:r w:rsidR="00426E16">
          <w:rPr>
            <w:rFonts w:asciiTheme="minorHAnsi" w:hAnsiTheme="minorHAnsi" w:cstheme="minorBidi"/>
            <w:b w:val="0"/>
            <w:bCs w:val="0"/>
            <w:i w:val="0"/>
            <w:iCs w:val="0"/>
            <w:noProof/>
            <w:sz w:val="21"/>
            <w:szCs w:val="22"/>
          </w:rPr>
          <w:tab/>
        </w:r>
        <w:r w:rsidR="00426E16" w:rsidRPr="005B0750">
          <w:rPr>
            <w:rStyle w:val="af"/>
            <w:noProof/>
          </w:rPr>
          <w:t>Due to half-duplex, the resource collision on a slot which is used for UE-A’s transmission cannot be detected, and UE-A cannot indicate the resources to UE-B by using Type C scheme.</w:t>
        </w:r>
      </w:hyperlink>
    </w:p>
    <w:p w:rsidR="00426E16" w:rsidRDefault="00EF02EB">
      <w:pPr>
        <w:pStyle w:val="10"/>
        <w:tabs>
          <w:tab w:val="left" w:pos="1680"/>
        </w:tabs>
        <w:spacing w:before="120" w:after="120"/>
        <w:rPr>
          <w:rFonts w:asciiTheme="minorHAnsi" w:hAnsiTheme="minorHAnsi" w:cstheme="minorBidi"/>
          <w:b w:val="0"/>
          <w:bCs w:val="0"/>
          <w:i w:val="0"/>
          <w:iCs w:val="0"/>
          <w:noProof/>
          <w:sz w:val="21"/>
          <w:szCs w:val="22"/>
        </w:rPr>
      </w:pPr>
      <w:hyperlink w:anchor="_Toc68679714" w:history="1">
        <w:r w:rsidR="00426E16" w:rsidRPr="005B0750">
          <w:rPr>
            <w:rStyle w:val="af"/>
            <w:rFonts w:eastAsia="宋体"/>
            <w:noProof/>
          </w:rPr>
          <w:t>Observation 11:</w:t>
        </w:r>
        <w:r w:rsidR="00426E16">
          <w:rPr>
            <w:rFonts w:asciiTheme="minorHAnsi" w:hAnsiTheme="minorHAnsi" w:cstheme="minorBidi"/>
            <w:b w:val="0"/>
            <w:bCs w:val="0"/>
            <w:i w:val="0"/>
            <w:iCs w:val="0"/>
            <w:noProof/>
            <w:sz w:val="21"/>
            <w:szCs w:val="22"/>
          </w:rPr>
          <w:tab/>
        </w:r>
        <w:r w:rsidR="00426E16" w:rsidRPr="005B0750">
          <w:rPr>
            <w:rStyle w:val="af"/>
            <w:rFonts w:eastAsia="宋体"/>
            <w:noProof/>
          </w:rPr>
          <w:t>By indicating the resources with the collision already happened, the effect of Type C scheme is very similar to HARQ mechanism which is out of this WID scope.</w:t>
        </w:r>
      </w:hyperlink>
    </w:p>
    <w:p w:rsidR="002C58CB" w:rsidRDefault="00EF02EB">
      <w:pPr>
        <w:pStyle w:val="10"/>
        <w:tabs>
          <w:tab w:val="left" w:pos="1680"/>
        </w:tabs>
        <w:spacing w:before="120" w:after="120"/>
      </w:pPr>
      <w:hyperlink w:anchor="_Toc68679715" w:history="1">
        <w:r w:rsidR="00426E16" w:rsidRPr="005B0750">
          <w:rPr>
            <w:rStyle w:val="af"/>
            <w:rFonts w:eastAsia="宋体"/>
            <w:noProof/>
          </w:rPr>
          <w:t>Observation 12:</w:t>
        </w:r>
        <w:r w:rsidR="00426E16">
          <w:rPr>
            <w:rFonts w:asciiTheme="minorHAnsi" w:hAnsiTheme="minorHAnsi" w:cstheme="minorBidi"/>
            <w:b w:val="0"/>
            <w:bCs w:val="0"/>
            <w:i w:val="0"/>
            <w:iCs w:val="0"/>
            <w:noProof/>
            <w:sz w:val="21"/>
            <w:szCs w:val="22"/>
          </w:rPr>
          <w:tab/>
        </w:r>
        <w:r w:rsidR="00426E16" w:rsidRPr="005B0750">
          <w:rPr>
            <w:rStyle w:val="af"/>
            <w:noProof/>
          </w:rPr>
          <w:t>Comparing with Type B scheme, Type C scheme presents no additional benefits by indicating the resources with collision in the future.</w:t>
        </w:r>
      </w:hyperlink>
      <w:r w:rsidR="000A6625">
        <w:rPr>
          <w:szCs w:val="22"/>
        </w:rPr>
        <w:fldChar w:fldCharType="end"/>
      </w:r>
      <w:r w:rsidR="000A6625">
        <w:fldChar w:fldCharType="begin"/>
      </w:r>
      <w:r w:rsidR="000A6625">
        <w:instrText>TOC \n  \t "YJ-Proposal,1,sub-proposal,2,3rd level proposal,3" \h</w:instrText>
      </w:r>
      <w:r w:rsidR="000A6625">
        <w:fldChar w:fldCharType="separate"/>
      </w:r>
    </w:p>
    <w:p w:rsidR="002C58CB" w:rsidRDefault="00EF02EB">
      <w:pPr>
        <w:pStyle w:val="10"/>
        <w:tabs>
          <w:tab w:val="clear" w:pos="0"/>
        </w:tabs>
        <w:spacing w:before="120" w:after="120"/>
      </w:pPr>
      <w:hyperlink w:anchor="_Toc25768" w:history="1">
        <w:r w:rsidR="000A6625">
          <w:rPr>
            <w:rFonts w:eastAsia="宋体"/>
          </w:rPr>
          <w:t xml:space="preserve">Proposal 1: </w:t>
        </w:r>
        <w:r w:rsidR="000A6625">
          <w:rPr>
            <w:rFonts w:hint="eastAsia"/>
          </w:rPr>
          <w:t>Inter-UE coordination procedure should be triggered by UE-B according to its requirement.</w:t>
        </w:r>
      </w:hyperlink>
    </w:p>
    <w:p w:rsidR="002C58CB" w:rsidRDefault="00EF02EB">
      <w:pPr>
        <w:pStyle w:val="10"/>
        <w:tabs>
          <w:tab w:val="clear" w:pos="0"/>
        </w:tabs>
        <w:spacing w:before="120" w:after="120"/>
      </w:pPr>
      <w:hyperlink w:anchor="_Toc1180" w:history="1">
        <w:r w:rsidR="000A6625">
          <w:rPr>
            <w:rFonts w:eastAsia="宋体"/>
          </w:rPr>
          <w:t xml:space="preserve">Proposal 2: </w:t>
        </w:r>
        <w:r w:rsidR="000A6625">
          <w:rPr>
            <w:rFonts w:hint="eastAsia"/>
          </w:rPr>
          <w:t>UE-A should determine the set of resources based on its sensing result which is obtained by reusing legacy mode 2 process.</w:t>
        </w:r>
      </w:hyperlink>
    </w:p>
    <w:p w:rsidR="002C58CB" w:rsidRDefault="00EF02EB">
      <w:pPr>
        <w:pStyle w:val="10"/>
        <w:tabs>
          <w:tab w:val="clear" w:pos="0"/>
        </w:tabs>
        <w:spacing w:before="120" w:after="120"/>
      </w:pPr>
      <w:hyperlink w:anchor="_Toc3308" w:history="1">
        <w:r w:rsidR="000A6625">
          <w:rPr>
            <w:rFonts w:eastAsia="宋体"/>
          </w:rPr>
          <w:t xml:space="preserve">Proposal 3: </w:t>
        </w:r>
        <w:r w:rsidR="000A6625">
          <w:rPr>
            <w:rFonts w:hint="eastAsia"/>
          </w:rPr>
          <w:t xml:space="preserve">An identical signaling to report the set of resources to UE-B should be used for both </w:t>
        </w:r>
        <w:r w:rsidR="004B334D">
          <w:rPr>
            <w:rFonts w:hint="eastAsia"/>
          </w:rPr>
          <w:t>Type</w:t>
        </w:r>
        <w:r w:rsidR="000A6625">
          <w:rPr>
            <w:rFonts w:hint="eastAsia"/>
          </w:rPr>
          <w:t xml:space="preserve"> A and </w:t>
        </w:r>
        <w:r w:rsidR="004B334D">
          <w:rPr>
            <w:rFonts w:hint="eastAsia"/>
          </w:rPr>
          <w:t>Type</w:t>
        </w:r>
        <w:r w:rsidR="000A6625">
          <w:rPr>
            <w:rFonts w:hint="eastAsia"/>
          </w:rPr>
          <w:t xml:space="preserve"> B schemes.</w:t>
        </w:r>
      </w:hyperlink>
    </w:p>
    <w:p w:rsidR="002C58CB" w:rsidRDefault="00EF02EB">
      <w:pPr>
        <w:pStyle w:val="10"/>
        <w:tabs>
          <w:tab w:val="clear" w:pos="0"/>
        </w:tabs>
        <w:spacing w:before="120" w:after="120"/>
      </w:pPr>
      <w:hyperlink w:anchor="_Toc6118" w:history="1">
        <w:r w:rsidR="000A6625">
          <w:rPr>
            <w:rFonts w:eastAsia="宋体"/>
          </w:rPr>
          <w:t xml:space="preserve">Proposal 4: </w:t>
        </w:r>
        <w:r w:rsidR="000A6625">
          <w:rPr>
            <w:rFonts w:hint="eastAsia"/>
            <w:bCs w:val="0"/>
          </w:rPr>
          <w:t xml:space="preserve">PSSCH can </w:t>
        </w:r>
        <w:r w:rsidR="000A6625">
          <w:rPr>
            <w:rFonts w:hint="eastAsia"/>
          </w:rPr>
          <w:t xml:space="preserve">be </w:t>
        </w:r>
        <w:r w:rsidR="000A6625">
          <w:rPr>
            <w:rFonts w:hint="eastAsia"/>
            <w:bCs w:val="0"/>
          </w:rPr>
          <w:t>used for carrying the resources set report.</w:t>
        </w:r>
      </w:hyperlink>
    </w:p>
    <w:p w:rsidR="002C58CB" w:rsidRDefault="00EF02EB">
      <w:pPr>
        <w:pStyle w:val="10"/>
        <w:tabs>
          <w:tab w:val="clear" w:pos="0"/>
        </w:tabs>
        <w:spacing w:before="120" w:after="120"/>
      </w:pPr>
      <w:hyperlink w:anchor="_Toc13799" w:history="1">
        <w:r w:rsidR="000A6625">
          <w:rPr>
            <w:rFonts w:eastAsia="宋体"/>
          </w:rPr>
          <w:t xml:space="preserve">Proposal 5: </w:t>
        </w:r>
        <w:r w:rsidR="000A6625">
          <w:rPr>
            <w:rFonts w:hint="eastAsia"/>
          </w:rPr>
          <w:t>How to use the assistant information from UE-A should be an implement issue of UE-B.</w:t>
        </w:r>
      </w:hyperlink>
    </w:p>
    <w:p w:rsidR="002C58CB" w:rsidRDefault="00EF02EB">
      <w:pPr>
        <w:pStyle w:val="10"/>
        <w:tabs>
          <w:tab w:val="clear" w:pos="0"/>
        </w:tabs>
        <w:spacing w:before="120" w:after="120"/>
      </w:pPr>
      <w:hyperlink w:anchor="_Toc24327" w:history="1">
        <w:r w:rsidR="000A6625">
          <w:rPr>
            <w:rFonts w:eastAsia="宋体"/>
          </w:rPr>
          <w:t xml:space="preserve">Proposal 6: </w:t>
        </w:r>
        <w:r w:rsidR="000A6625">
          <w:rPr>
            <w:rFonts w:hint="eastAsia"/>
            <w:bCs w:val="0"/>
          </w:rPr>
          <w:t xml:space="preserve">A unified procedure for inter-UE coordination should be shared by </w:t>
        </w:r>
        <w:r w:rsidR="004B334D">
          <w:rPr>
            <w:rFonts w:hint="eastAsia"/>
            <w:bCs w:val="0"/>
          </w:rPr>
          <w:t>Type</w:t>
        </w:r>
        <w:r w:rsidR="000A6625">
          <w:rPr>
            <w:rFonts w:hint="eastAsia"/>
            <w:bCs w:val="0"/>
          </w:rPr>
          <w:t xml:space="preserve"> A and </w:t>
        </w:r>
        <w:r w:rsidR="004B334D">
          <w:rPr>
            <w:rFonts w:hint="eastAsia"/>
            <w:bCs w:val="0"/>
          </w:rPr>
          <w:t>Type</w:t>
        </w:r>
        <w:r w:rsidR="000A6625">
          <w:rPr>
            <w:rFonts w:hint="eastAsia"/>
            <w:bCs w:val="0"/>
          </w:rPr>
          <w:t xml:space="preserve"> B schemes.</w:t>
        </w:r>
      </w:hyperlink>
    </w:p>
    <w:p w:rsidR="002C58CB" w:rsidRDefault="00EF02EB">
      <w:pPr>
        <w:pStyle w:val="10"/>
        <w:tabs>
          <w:tab w:val="clear" w:pos="0"/>
        </w:tabs>
        <w:spacing w:before="120" w:after="120"/>
      </w:pPr>
      <w:hyperlink w:anchor="_Toc23153" w:history="1">
        <w:r w:rsidR="000A6625">
          <w:rPr>
            <w:rFonts w:eastAsia="宋体"/>
          </w:rPr>
          <w:t xml:space="preserve">Proposal 7: </w:t>
        </w:r>
        <w:r w:rsidR="000A6625">
          <w:rPr>
            <w:rFonts w:hint="eastAsia"/>
            <w:bCs w:val="0"/>
          </w:rPr>
          <w:t>In order to obtain more accurate preferred resources set for UE-B</w:t>
        </w:r>
        <w:r w:rsidR="000A6625">
          <w:rPr>
            <w:bCs w:val="0"/>
          </w:rPr>
          <w:t>’</w:t>
        </w:r>
        <w:r w:rsidR="000A6625">
          <w:rPr>
            <w:rFonts w:hint="eastAsia"/>
            <w:bCs w:val="0"/>
          </w:rPr>
          <w:t xml:space="preserve">s transmission in </w:t>
        </w:r>
        <w:r w:rsidR="004B334D">
          <w:rPr>
            <w:rFonts w:hint="eastAsia"/>
            <w:bCs w:val="0"/>
          </w:rPr>
          <w:t>Type</w:t>
        </w:r>
        <w:r w:rsidR="000A6625">
          <w:rPr>
            <w:rFonts w:hint="eastAsia"/>
            <w:bCs w:val="0"/>
          </w:rPr>
          <w:t xml:space="preserve"> A scheme, the requirement of UE-B</w:t>
        </w:r>
        <w:r w:rsidR="000A6625">
          <w:rPr>
            <w:bCs w:val="0"/>
          </w:rPr>
          <w:t>’</w:t>
        </w:r>
        <w:r w:rsidR="000A6625">
          <w:rPr>
            <w:rFonts w:hint="eastAsia"/>
            <w:bCs w:val="0"/>
          </w:rPr>
          <w:t>s transmission should be informed to UE-A</w:t>
        </w:r>
        <w:r w:rsidR="000A6625">
          <w:rPr>
            <w:bCs w:val="0"/>
          </w:rPr>
          <w:t>.</w:t>
        </w:r>
      </w:hyperlink>
    </w:p>
    <w:p w:rsidR="002C58CB" w:rsidRDefault="00EF02EB">
      <w:pPr>
        <w:pStyle w:val="10"/>
        <w:tabs>
          <w:tab w:val="clear" w:pos="0"/>
        </w:tabs>
        <w:spacing w:before="120" w:after="120"/>
      </w:pPr>
      <w:hyperlink w:anchor="_Toc17222" w:history="1">
        <w:r w:rsidR="000A6625">
          <w:rPr>
            <w:rFonts w:eastAsia="宋体"/>
          </w:rPr>
          <w:t xml:space="preserve">Proposal 8: </w:t>
        </w:r>
        <w:r w:rsidR="000A6625">
          <w:rPr>
            <w:bCs w:val="0"/>
          </w:rPr>
          <w:t>Prioritizing Type</w:t>
        </w:r>
        <w:r w:rsidR="000A6625">
          <w:rPr>
            <w:rFonts w:hint="eastAsia"/>
            <w:bCs w:val="0"/>
          </w:rPr>
          <w:t xml:space="preserve"> </w:t>
        </w:r>
        <w:r w:rsidR="000A6625">
          <w:rPr>
            <w:bCs w:val="0"/>
          </w:rPr>
          <w:t xml:space="preserve">A and </w:t>
        </w:r>
        <w:r w:rsidR="000A6625">
          <w:rPr>
            <w:rFonts w:hint="eastAsia"/>
            <w:bCs w:val="0"/>
          </w:rPr>
          <w:t xml:space="preserve">Type </w:t>
        </w:r>
        <w:r w:rsidR="000A6625">
          <w:rPr>
            <w:bCs w:val="0"/>
          </w:rPr>
          <w:t>B scheme</w:t>
        </w:r>
        <w:r w:rsidR="000A6625">
          <w:rPr>
            <w:rFonts w:hint="eastAsia"/>
            <w:bCs w:val="0"/>
          </w:rPr>
          <w:t>s</w:t>
        </w:r>
        <w:r w:rsidR="000A6625">
          <w:rPr>
            <w:bCs w:val="0"/>
          </w:rPr>
          <w:t xml:space="preserve"> for </w:t>
        </w:r>
        <w:r w:rsidR="000A6625">
          <w:rPr>
            <w:rFonts w:hint="eastAsia"/>
            <w:bCs w:val="0"/>
          </w:rPr>
          <w:t>inter-UE coordination</w:t>
        </w:r>
        <w:r w:rsidR="000A6625">
          <w:rPr>
            <w:bCs w:val="0"/>
          </w:rPr>
          <w:t xml:space="preserve"> in Mode 2 is preferred.</w:t>
        </w:r>
      </w:hyperlink>
      <w:r w:rsidR="000A6625">
        <w:fldChar w:fldCharType="end"/>
      </w:r>
    </w:p>
    <w:p w:rsidR="002C58CB" w:rsidRDefault="000A6625">
      <w:pPr>
        <w:pStyle w:val="1"/>
        <w:spacing w:before="120" w:after="120"/>
        <w:ind w:left="0"/>
        <w:rPr>
          <w:rFonts w:eastAsia="宋体"/>
        </w:rPr>
      </w:pPr>
      <w:bookmarkStart w:id="52" w:name="_Toc19236"/>
      <w:r>
        <w:rPr>
          <w:rFonts w:eastAsia="宋体" w:hint="eastAsia"/>
        </w:rPr>
        <w:t>Reference</w:t>
      </w:r>
      <w:r>
        <w:rPr>
          <w:rFonts w:eastAsia="宋体"/>
        </w:rPr>
        <w:t>s</w:t>
      </w:r>
      <w:bookmarkEnd w:id="52"/>
    </w:p>
    <w:p w:rsidR="002C58CB" w:rsidRDefault="000A6625">
      <w:pPr>
        <w:pStyle w:val="References"/>
        <w:spacing w:before="120" w:after="120"/>
        <w:rPr>
          <w:sz w:val="20"/>
          <w:szCs w:val="20"/>
        </w:rPr>
      </w:pPr>
      <w:bookmarkStart w:id="53" w:name="_Ref3160"/>
      <w:bookmarkStart w:id="54" w:name="_Ref17466"/>
      <w:bookmarkStart w:id="55" w:name="_Ref54113891"/>
      <w:bookmarkStart w:id="56" w:name="_Ref2707"/>
      <w:bookmarkStart w:id="57" w:name="_Ref2989"/>
      <w:bookmarkStart w:id="58" w:name="_Ref54114275"/>
      <w:r>
        <w:rPr>
          <w:sz w:val="20"/>
          <w:szCs w:val="20"/>
        </w:rPr>
        <w:t>R1-21</w:t>
      </w:r>
      <w:r>
        <w:rPr>
          <w:rFonts w:hint="eastAsia"/>
          <w:sz w:val="20"/>
          <w:szCs w:val="20"/>
        </w:rPr>
        <w:t xml:space="preserve">02168, </w:t>
      </w:r>
      <w:r>
        <w:rPr>
          <w:sz w:val="20"/>
          <w:szCs w:val="20"/>
        </w:rPr>
        <w:t>LS on Mode 2 enhancements in NR sidelink</w:t>
      </w:r>
      <w:bookmarkEnd w:id="53"/>
    </w:p>
    <w:p w:rsidR="002C58CB" w:rsidRDefault="000A6625">
      <w:pPr>
        <w:pStyle w:val="References"/>
        <w:spacing w:before="120" w:after="120"/>
        <w:rPr>
          <w:sz w:val="20"/>
          <w:szCs w:val="20"/>
        </w:rPr>
      </w:pPr>
      <w:bookmarkStart w:id="59" w:name="_Ref7567"/>
      <w:bookmarkEnd w:id="54"/>
      <w:bookmarkEnd w:id="55"/>
      <w:bookmarkEnd w:id="56"/>
      <w:bookmarkEnd w:id="57"/>
      <w:bookmarkEnd w:id="58"/>
      <w:r>
        <w:rPr>
          <w:rFonts w:hint="eastAsia"/>
          <w:sz w:val="20"/>
          <w:szCs w:val="20"/>
        </w:rPr>
        <w:t xml:space="preserve">R1-2100925, Discussion on inter-UE coordination, ZTE Corporation, </w:t>
      </w:r>
      <w:proofErr w:type="spellStart"/>
      <w:r>
        <w:rPr>
          <w:rFonts w:hint="eastAsia"/>
          <w:sz w:val="20"/>
          <w:szCs w:val="20"/>
        </w:rPr>
        <w:t>Sanechips</w:t>
      </w:r>
      <w:bookmarkEnd w:id="59"/>
      <w:proofErr w:type="spellEnd"/>
    </w:p>
    <w:sectPr w:rsidR="002C58CB">
      <w:footerReference w:type="even" r:id="rId11"/>
      <w:footerReference w:type="defaul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2EB" w:rsidRDefault="00EF02EB">
      <w:pPr>
        <w:spacing w:before="120" w:after="120" w:line="240" w:lineRule="auto"/>
      </w:pPr>
      <w:r>
        <w:separator/>
      </w:r>
    </w:p>
  </w:endnote>
  <w:endnote w:type="continuationSeparator" w:id="0">
    <w:p w:rsidR="00EF02EB" w:rsidRDefault="00EF02E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orbel"/>
    <w:charset w:val="00"/>
    <w:family w:val="auto"/>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AF4" w:rsidRDefault="00745AF4">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8CB" w:rsidRDefault="000A6625">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2C58CB" w:rsidRDefault="000A6625">
                          <w:pPr>
                            <w:pStyle w:val="a9"/>
                            <w:spacing w:before="120" w:after="120"/>
                          </w:pPr>
                          <w:r>
                            <w:fldChar w:fldCharType="begin"/>
                          </w:r>
                          <w:r>
                            <w:instrText xml:space="preserve"> PAGE  \* MERGEFORMAT </w:instrText>
                          </w:r>
                          <w:r>
                            <w:fldChar w:fldCharType="separate"/>
                          </w:r>
                          <w:r w:rsidR="003B5D65">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2C58CB" w:rsidRDefault="000A6625">
                    <w:pPr>
                      <w:pStyle w:val="a9"/>
                      <w:spacing w:before="120" w:after="120"/>
                    </w:pPr>
                    <w:r>
                      <w:fldChar w:fldCharType="begin"/>
                    </w:r>
                    <w:r>
                      <w:instrText xml:space="preserve"> PAGE  \* MERGEFORMAT </w:instrText>
                    </w:r>
                    <w:r>
                      <w:fldChar w:fldCharType="separate"/>
                    </w:r>
                    <w:r w:rsidR="003B5D65">
                      <w:rPr>
                        <w:noProof/>
                      </w:rPr>
                      <w:t>7</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AF4" w:rsidRDefault="00745AF4">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2EB" w:rsidRDefault="00EF02EB">
      <w:pPr>
        <w:spacing w:before="120" w:after="120" w:line="240" w:lineRule="auto"/>
      </w:pPr>
      <w:r>
        <w:separator/>
      </w:r>
    </w:p>
  </w:footnote>
  <w:footnote w:type="continuationSeparator" w:id="0">
    <w:p w:rsidR="00EF02EB" w:rsidRDefault="00EF02EB">
      <w:pPr>
        <w:spacing w:before="120" w:after="12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63A160"/>
    <w:multiLevelType w:val="singleLevel"/>
    <w:tmpl w:val="8363A160"/>
    <w:lvl w:ilvl="0">
      <w:start w:val="1"/>
      <w:numFmt w:val="decimal"/>
      <w:lvlText w:val="%1)"/>
      <w:lvlJc w:val="left"/>
      <w:pPr>
        <w:ind w:left="425" w:hanging="425"/>
      </w:pPr>
      <w:rPr>
        <w:rFonts w:hint="default"/>
      </w:rPr>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F7FC1F80"/>
    <w:multiLevelType w:val="singleLevel"/>
    <w:tmpl w:val="F7FC1F80"/>
    <w:lvl w:ilvl="0">
      <w:start w:val="1"/>
      <w:numFmt w:val="bullet"/>
      <w:lvlText w:val="•"/>
      <w:lvlJc w:val="left"/>
      <w:pPr>
        <w:ind w:left="420" w:hanging="420"/>
      </w:pPr>
      <w:rPr>
        <w:rFonts w:ascii="Arial" w:hAnsi="Arial" w:cs="Arial" w:hint="default"/>
      </w:rPr>
    </w:lvl>
  </w:abstractNum>
  <w:abstractNum w:abstractNumId="5" w15:restartNumberingAfterBreak="0">
    <w:nsid w:val="08089464"/>
    <w:multiLevelType w:val="singleLevel"/>
    <w:tmpl w:val="08089464"/>
    <w:lvl w:ilvl="0">
      <w:start w:val="1"/>
      <w:numFmt w:val="bullet"/>
      <w:lvlText w:val="•"/>
      <w:lvlJc w:val="left"/>
      <w:pPr>
        <w:ind w:left="420" w:hanging="420"/>
      </w:pPr>
      <w:rPr>
        <w:rFonts w:ascii="Arial" w:hAnsi="Arial" w:cs="Arial" w:hint="default"/>
      </w:rPr>
    </w:lvl>
  </w:abstractNum>
  <w:abstractNum w:abstractNumId="6" w15:restartNumberingAfterBreak="0">
    <w:nsid w:val="0B1ADE09"/>
    <w:multiLevelType w:val="singleLevel"/>
    <w:tmpl w:val="0B1ADE09"/>
    <w:lvl w:ilvl="0">
      <w:start w:val="1"/>
      <w:numFmt w:val="bullet"/>
      <w:lvlText w:val=""/>
      <w:lvlJc w:val="left"/>
      <w:pPr>
        <w:ind w:left="420" w:hanging="42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E9E3F0D"/>
    <w:multiLevelType w:val="multilevel"/>
    <w:tmpl w:val="1E9E3F0D"/>
    <w:lvl w:ilvl="0">
      <w:start w:val="1"/>
      <w:numFmt w:val="decimal"/>
      <w:pStyle w:val="YJ-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11" w15:restartNumberingAfterBreak="0">
    <w:nsid w:val="57442196"/>
    <w:multiLevelType w:val="multilevel"/>
    <w:tmpl w:val="5744219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Times New Roman" w:hint="default"/>
      </w:rPr>
    </w:lvl>
    <w:lvl w:ilvl="2">
      <w:numFmt w:val="bullet"/>
      <w:lvlText w:val="·"/>
      <w:lvlJc w:val="left"/>
      <w:pPr>
        <w:ind w:left="1600" w:hanging="400"/>
      </w:pPr>
      <w:rPr>
        <w:rFonts w:ascii="Times" w:eastAsia="Batang" w:hAnsi="Times" w:cs="Times" w:hint="default"/>
        <w:b/>
        <w:sz w:val="28"/>
        <w:szCs w:val="28"/>
      </w:rPr>
    </w:lvl>
    <w:lvl w:ilvl="3">
      <w:numFmt w:val="bullet"/>
      <w:lvlText w:val="›"/>
      <w:lvlJc w:val="left"/>
      <w:pPr>
        <w:ind w:left="2000" w:hanging="400"/>
      </w:pPr>
      <w:rPr>
        <w:rFonts w:ascii="Ericsson Capital TT" w:hAnsi="Ericsson Capital TT"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eastAsia="宋体" w:hAnsi="宋体" w:hint="eastAsia"/>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2"/>
  </w:num>
  <w:num w:numId="3">
    <w:abstractNumId w:val="3"/>
  </w:num>
  <w:num w:numId="4">
    <w:abstractNumId w:val="12"/>
  </w:num>
  <w:num w:numId="5">
    <w:abstractNumId w:val="1"/>
  </w:num>
  <w:num w:numId="6">
    <w:abstractNumId w:val="10"/>
  </w:num>
  <w:num w:numId="7">
    <w:abstractNumId w:val="9"/>
  </w:num>
  <w:num w:numId="8">
    <w:abstractNumId w:val="8"/>
  </w:num>
  <w:num w:numId="9">
    <w:abstractNumId w:val="5"/>
  </w:num>
  <w:num w:numId="10">
    <w:abstractNumId w:val="11"/>
  </w:num>
  <w:num w:numId="11">
    <w:abstractNumId w:val="0"/>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6B"/>
    <w:rsid w:val="000062B1"/>
    <w:rsid w:val="000155F1"/>
    <w:rsid w:val="00015D0F"/>
    <w:rsid w:val="00017301"/>
    <w:rsid w:val="00021AA5"/>
    <w:rsid w:val="00022D66"/>
    <w:rsid w:val="00034347"/>
    <w:rsid w:val="0003573A"/>
    <w:rsid w:val="00046D9E"/>
    <w:rsid w:val="00060255"/>
    <w:rsid w:val="00090DBD"/>
    <w:rsid w:val="000923AA"/>
    <w:rsid w:val="000931B9"/>
    <w:rsid w:val="000A6625"/>
    <w:rsid w:val="000B6E6A"/>
    <w:rsid w:val="000C2594"/>
    <w:rsid w:val="000D41BE"/>
    <w:rsid w:val="000E508C"/>
    <w:rsid w:val="000E67F0"/>
    <w:rsid w:val="000F21F0"/>
    <w:rsid w:val="000F2C2A"/>
    <w:rsid w:val="000F5091"/>
    <w:rsid w:val="000F5774"/>
    <w:rsid w:val="00104A5F"/>
    <w:rsid w:val="00112F97"/>
    <w:rsid w:val="001145F5"/>
    <w:rsid w:val="0011525A"/>
    <w:rsid w:val="00116798"/>
    <w:rsid w:val="0012000F"/>
    <w:rsid w:val="001246FD"/>
    <w:rsid w:val="00135129"/>
    <w:rsid w:val="00150C4B"/>
    <w:rsid w:val="001520BE"/>
    <w:rsid w:val="0016721A"/>
    <w:rsid w:val="001725EE"/>
    <w:rsid w:val="0017263E"/>
    <w:rsid w:val="00172A27"/>
    <w:rsid w:val="00187238"/>
    <w:rsid w:val="00193883"/>
    <w:rsid w:val="00193FE4"/>
    <w:rsid w:val="0019734D"/>
    <w:rsid w:val="001A2599"/>
    <w:rsid w:val="001A7FEA"/>
    <w:rsid w:val="001B3A30"/>
    <w:rsid w:val="001C033E"/>
    <w:rsid w:val="001C4232"/>
    <w:rsid w:val="001F7B8C"/>
    <w:rsid w:val="002005DE"/>
    <w:rsid w:val="002205A5"/>
    <w:rsid w:val="002272B4"/>
    <w:rsid w:val="00234C3A"/>
    <w:rsid w:val="002356BF"/>
    <w:rsid w:val="00242450"/>
    <w:rsid w:val="00245511"/>
    <w:rsid w:val="002830C7"/>
    <w:rsid w:val="0029176B"/>
    <w:rsid w:val="00295701"/>
    <w:rsid w:val="002A3AC8"/>
    <w:rsid w:val="002B55B7"/>
    <w:rsid w:val="002B5DFF"/>
    <w:rsid w:val="002C1707"/>
    <w:rsid w:val="002C58CB"/>
    <w:rsid w:val="002C6BDC"/>
    <w:rsid w:val="002D5535"/>
    <w:rsid w:val="002E03EE"/>
    <w:rsid w:val="002E46BC"/>
    <w:rsid w:val="002E7F18"/>
    <w:rsid w:val="002F0ABA"/>
    <w:rsid w:val="002F11F6"/>
    <w:rsid w:val="002F22F6"/>
    <w:rsid w:val="0030245C"/>
    <w:rsid w:val="00305ECF"/>
    <w:rsid w:val="00305F4F"/>
    <w:rsid w:val="00307A86"/>
    <w:rsid w:val="00310086"/>
    <w:rsid w:val="00312652"/>
    <w:rsid w:val="00315107"/>
    <w:rsid w:val="00324DEA"/>
    <w:rsid w:val="00327E57"/>
    <w:rsid w:val="00330503"/>
    <w:rsid w:val="003541DA"/>
    <w:rsid w:val="00374F7F"/>
    <w:rsid w:val="00385769"/>
    <w:rsid w:val="00391F64"/>
    <w:rsid w:val="00394A18"/>
    <w:rsid w:val="003A16B1"/>
    <w:rsid w:val="003A1DE8"/>
    <w:rsid w:val="003A35FC"/>
    <w:rsid w:val="003A3FD9"/>
    <w:rsid w:val="003B230F"/>
    <w:rsid w:val="003B2E06"/>
    <w:rsid w:val="003B5D65"/>
    <w:rsid w:val="003B6B1D"/>
    <w:rsid w:val="003C6653"/>
    <w:rsid w:val="003F7E45"/>
    <w:rsid w:val="0041027D"/>
    <w:rsid w:val="004110DD"/>
    <w:rsid w:val="004126DD"/>
    <w:rsid w:val="00426E16"/>
    <w:rsid w:val="00432EE8"/>
    <w:rsid w:val="004354D1"/>
    <w:rsid w:val="004415A1"/>
    <w:rsid w:val="00441DFA"/>
    <w:rsid w:val="00451F5D"/>
    <w:rsid w:val="00456897"/>
    <w:rsid w:val="0047396F"/>
    <w:rsid w:val="00473CC1"/>
    <w:rsid w:val="00480607"/>
    <w:rsid w:val="004849BB"/>
    <w:rsid w:val="00494BA1"/>
    <w:rsid w:val="00497DF5"/>
    <w:rsid w:val="004A4B61"/>
    <w:rsid w:val="004B2597"/>
    <w:rsid w:val="004B334D"/>
    <w:rsid w:val="004B3A34"/>
    <w:rsid w:val="004B4D7A"/>
    <w:rsid w:val="004C211D"/>
    <w:rsid w:val="004C6AE9"/>
    <w:rsid w:val="004D1A0A"/>
    <w:rsid w:val="004E2338"/>
    <w:rsid w:val="004E29CA"/>
    <w:rsid w:val="004F02E4"/>
    <w:rsid w:val="005324C3"/>
    <w:rsid w:val="00532913"/>
    <w:rsid w:val="005361EA"/>
    <w:rsid w:val="00541EE4"/>
    <w:rsid w:val="0054235C"/>
    <w:rsid w:val="005430D7"/>
    <w:rsid w:val="00543E24"/>
    <w:rsid w:val="00544D8E"/>
    <w:rsid w:val="00550F1E"/>
    <w:rsid w:val="005671C7"/>
    <w:rsid w:val="00567F0F"/>
    <w:rsid w:val="005843AF"/>
    <w:rsid w:val="005A1E69"/>
    <w:rsid w:val="005A40DE"/>
    <w:rsid w:val="005B065E"/>
    <w:rsid w:val="005B2FD6"/>
    <w:rsid w:val="005B5E61"/>
    <w:rsid w:val="005B7BF4"/>
    <w:rsid w:val="005C0E01"/>
    <w:rsid w:val="005C3111"/>
    <w:rsid w:val="005D270E"/>
    <w:rsid w:val="005D7822"/>
    <w:rsid w:val="005D7D61"/>
    <w:rsid w:val="005E354D"/>
    <w:rsid w:val="005E635C"/>
    <w:rsid w:val="005F3440"/>
    <w:rsid w:val="0060412F"/>
    <w:rsid w:val="006108D5"/>
    <w:rsid w:val="00616703"/>
    <w:rsid w:val="00625AEB"/>
    <w:rsid w:val="00627A8F"/>
    <w:rsid w:val="00633954"/>
    <w:rsid w:val="00633CA8"/>
    <w:rsid w:val="00650B9F"/>
    <w:rsid w:val="00651915"/>
    <w:rsid w:val="00656167"/>
    <w:rsid w:val="00662B2E"/>
    <w:rsid w:val="0066311F"/>
    <w:rsid w:val="00663B69"/>
    <w:rsid w:val="00666C6F"/>
    <w:rsid w:val="00671C8C"/>
    <w:rsid w:val="006741E1"/>
    <w:rsid w:val="006801A5"/>
    <w:rsid w:val="00686886"/>
    <w:rsid w:val="00691302"/>
    <w:rsid w:val="006969EA"/>
    <w:rsid w:val="006A7FC2"/>
    <w:rsid w:val="006B15B8"/>
    <w:rsid w:val="006B2975"/>
    <w:rsid w:val="006B31CE"/>
    <w:rsid w:val="006B7D10"/>
    <w:rsid w:val="006D20F4"/>
    <w:rsid w:val="006D2202"/>
    <w:rsid w:val="006E4325"/>
    <w:rsid w:val="006E5688"/>
    <w:rsid w:val="006F4352"/>
    <w:rsid w:val="006F5ECB"/>
    <w:rsid w:val="00704488"/>
    <w:rsid w:val="0070698F"/>
    <w:rsid w:val="00714808"/>
    <w:rsid w:val="00720554"/>
    <w:rsid w:val="007232F0"/>
    <w:rsid w:val="00724694"/>
    <w:rsid w:val="00730125"/>
    <w:rsid w:val="00733934"/>
    <w:rsid w:val="00734EAD"/>
    <w:rsid w:val="0074208D"/>
    <w:rsid w:val="00745AF4"/>
    <w:rsid w:val="00781B7C"/>
    <w:rsid w:val="00791D40"/>
    <w:rsid w:val="007A4B68"/>
    <w:rsid w:val="007A5473"/>
    <w:rsid w:val="007C3EBF"/>
    <w:rsid w:val="007C53D9"/>
    <w:rsid w:val="007D1066"/>
    <w:rsid w:val="007D6736"/>
    <w:rsid w:val="007F5A8B"/>
    <w:rsid w:val="00805F09"/>
    <w:rsid w:val="00814D44"/>
    <w:rsid w:val="00817C79"/>
    <w:rsid w:val="00836E65"/>
    <w:rsid w:val="00846E56"/>
    <w:rsid w:val="00851E85"/>
    <w:rsid w:val="00852EF3"/>
    <w:rsid w:val="008579AF"/>
    <w:rsid w:val="00866271"/>
    <w:rsid w:val="008662C3"/>
    <w:rsid w:val="008730A0"/>
    <w:rsid w:val="008732CF"/>
    <w:rsid w:val="0088018A"/>
    <w:rsid w:val="00880EEC"/>
    <w:rsid w:val="00885E6C"/>
    <w:rsid w:val="00891D58"/>
    <w:rsid w:val="00893526"/>
    <w:rsid w:val="00893C60"/>
    <w:rsid w:val="008A28F1"/>
    <w:rsid w:val="008A3AF4"/>
    <w:rsid w:val="008A46F1"/>
    <w:rsid w:val="008A7C0E"/>
    <w:rsid w:val="008B1A1B"/>
    <w:rsid w:val="008B3A84"/>
    <w:rsid w:val="008B6667"/>
    <w:rsid w:val="008C76D7"/>
    <w:rsid w:val="008E483C"/>
    <w:rsid w:val="008E48CD"/>
    <w:rsid w:val="008E4ABD"/>
    <w:rsid w:val="008F3930"/>
    <w:rsid w:val="0090150E"/>
    <w:rsid w:val="00902FE8"/>
    <w:rsid w:val="00914054"/>
    <w:rsid w:val="00924874"/>
    <w:rsid w:val="0092562B"/>
    <w:rsid w:val="009312A8"/>
    <w:rsid w:val="00931C85"/>
    <w:rsid w:val="009341BB"/>
    <w:rsid w:val="00946779"/>
    <w:rsid w:val="009533C6"/>
    <w:rsid w:val="0096044C"/>
    <w:rsid w:val="00974C70"/>
    <w:rsid w:val="00994135"/>
    <w:rsid w:val="00995CDB"/>
    <w:rsid w:val="009C532D"/>
    <w:rsid w:val="009D763D"/>
    <w:rsid w:val="009F1111"/>
    <w:rsid w:val="009F1669"/>
    <w:rsid w:val="00A237A4"/>
    <w:rsid w:val="00A24E79"/>
    <w:rsid w:val="00A3293B"/>
    <w:rsid w:val="00A375E8"/>
    <w:rsid w:val="00A4411A"/>
    <w:rsid w:val="00A55ED5"/>
    <w:rsid w:val="00A56FE4"/>
    <w:rsid w:val="00A73F07"/>
    <w:rsid w:val="00A86653"/>
    <w:rsid w:val="00A93E65"/>
    <w:rsid w:val="00AA0CE2"/>
    <w:rsid w:val="00AA72E8"/>
    <w:rsid w:val="00AB0E22"/>
    <w:rsid w:val="00AB454F"/>
    <w:rsid w:val="00AC4D4F"/>
    <w:rsid w:val="00AC6B88"/>
    <w:rsid w:val="00AE10F7"/>
    <w:rsid w:val="00AE2F71"/>
    <w:rsid w:val="00AF12C2"/>
    <w:rsid w:val="00AF54AF"/>
    <w:rsid w:val="00B01734"/>
    <w:rsid w:val="00B043A4"/>
    <w:rsid w:val="00B070CF"/>
    <w:rsid w:val="00B103B1"/>
    <w:rsid w:val="00B17F2A"/>
    <w:rsid w:val="00B42991"/>
    <w:rsid w:val="00B53030"/>
    <w:rsid w:val="00B574AF"/>
    <w:rsid w:val="00B7405B"/>
    <w:rsid w:val="00B827C1"/>
    <w:rsid w:val="00B86CBB"/>
    <w:rsid w:val="00B95692"/>
    <w:rsid w:val="00B96DEF"/>
    <w:rsid w:val="00BA1064"/>
    <w:rsid w:val="00BB6EA1"/>
    <w:rsid w:val="00BC6E5D"/>
    <w:rsid w:val="00BD163D"/>
    <w:rsid w:val="00BD5EA3"/>
    <w:rsid w:val="00BE4A33"/>
    <w:rsid w:val="00BF7898"/>
    <w:rsid w:val="00C006CC"/>
    <w:rsid w:val="00C05490"/>
    <w:rsid w:val="00C11944"/>
    <w:rsid w:val="00C1354C"/>
    <w:rsid w:val="00C1595A"/>
    <w:rsid w:val="00C24090"/>
    <w:rsid w:val="00C3379B"/>
    <w:rsid w:val="00C3667F"/>
    <w:rsid w:val="00C43848"/>
    <w:rsid w:val="00C4386A"/>
    <w:rsid w:val="00C46392"/>
    <w:rsid w:val="00C50969"/>
    <w:rsid w:val="00C65519"/>
    <w:rsid w:val="00C7178D"/>
    <w:rsid w:val="00C73849"/>
    <w:rsid w:val="00C75E05"/>
    <w:rsid w:val="00C82F2B"/>
    <w:rsid w:val="00C82F2D"/>
    <w:rsid w:val="00C86336"/>
    <w:rsid w:val="00C9714E"/>
    <w:rsid w:val="00CA1C5C"/>
    <w:rsid w:val="00CC519D"/>
    <w:rsid w:val="00CD6AF7"/>
    <w:rsid w:val="00CD721E"/>
    <w:rsid w:val="00CD7EC7"/>
    <w:rsid w:val="00CF6AF7"/>
    <w:rsid w:val="00CF6C08"/>
    <w:rsid w:val="00D1419E"/>
    <w:rsid w:val="00D1480E"/>
    <w:rsid w:val="00D15910"/>
    <w:rsid w:val="00D20DCD"/>
    <w:rsid w:val="00D22C1C"/>
    <w:rsid w:val="00D42633"/>
    <w:rsid w:val="00D44668"/>
    <w:rsid w:val="00D45C34"/>
    <w:rsid w:val="00D462A4"/>
    <w:rsid w:val="00D5129A"/>
    <w:rsid w:val="00D703B4"/>
    <w:rsid w:val="00D826D5"/>
    <w:rsid w:val="00D904B5"/>
    <w:rsid w:val="00D90D58"/>
    <w:rsid w:val="00D93869"/>
    <w:rsid w:val="00D957BD"/>
    <w:rsid w:val="00D96542"/>
    <w:rsid w:val="00DA1172"/>
    <w:rsid w:val="00DB0A58"/>
    <w:rsid w:val="00DB0C03"/>
    <w:rsid w:val="00DB273B"/>
    <w:rsid w:val="00DB35E9"/>
    <w:rsid w:val="00DE14F8"/>
    <w:rsid w:val="00DF0289"/>
    <w:rsid w:val="00E00CA1"/>
    <w:rsid w:val="00E05307"/>
    <w:rsid w:val="00E0654A"/>
    <w:rsid w:val="00E16AAC"/>
    <w:rsid w:val="00E16C11"/>
    <w:rsid w:val="00E46DA7"/>
    <w:rsid w:val="00E53C2F"/>
    <w:rsid w:val="00E64D4A"/>
    <w:rsid w:val="00E672D0"/>
    <w:rsid w:val="00E95D2E"/>
    <w:rsid w:val="00E96E74"/>
    <w:rsid w:val="00EA0E31"/>
    <w:rsid w:val="00EA25AC"/>
    <w:rsid w:val="00EA2B4F"/>
    <w:rsid w:val="00EA6459"/>
    <w:rsid w:val="00EB31C8"/>
    <w:rsid w:val="00EB7876"/>
    <w:rsid w:val="00ED4716"/>
    <w:rsid w:val="00EE096F"/>
    <w:rsid w:val="00EE1616"/>
    <w:rsid w:val="00EE3FC6"/>
    <w:rsid w:val="00EF02EB"/>
    <w:rsid w:val="00EF0DF6"/>
    <w:rsid w:val="00EF696F"/>
    <w:rsid w:val="00F01278"/>
    <w:rsid w:val="00F0724D"/>
    <w:rsid w:val="00F142A7"/>
    <w:rsid w:val="00F14E3A"/>
    <w:rsid w:val="00F17E35"/>
    <w:rsid w:val="00F21D4F"/>
    <w:rsid w:val="00F24370"/>
    <w:rsid w:val="00F32E4D"/>
    <w:rsid w:val="00F33174"/>
    <w:rsid w:val="00F34046"/>
    <w:rsid w:val="00F34BCA"/>
    <w:rsid w:val="00F44958"/>
    <w:rsid w:val="00F52FE0"/>
    <w:rsid w:val="00F64316"/>
    <w:rsid w:val="00F6571C"/>
    <w:rsid w:val="00F67C2C"/>
    <w:rsid w:val="00FA4F38"/>
    <w:rsid w:val="00FD1D6E"/>
    <w:rsid w:val="00FD2DE4"/>
    <w:rsid w:val="00FE6D70"/>
    <w:rsid w:val="00FF13DA"/>
    <w:rsid w:val="00FF622A"/>
    <w:rsid w:val="0112406D"/>
    <w:rsid w:val="011D004D"/>
    <w:rsid w:val="012B45D8"/>
    <w:rsid w:val="012F2BDB"/>
    <w:rsid w:val="01364AF7"/>
    <w:rsid w:val="013C7C34"/>
    <w:rsid w:val="013D0FC2"/>
    <w:rsid w:val="0141263E"/>
    <w:rsid w:val="0146302F"/>
    <w:rsid w:val="0162140B"/>
    <w:rsid w:val="01764F01"/>
    <w:rsid w:val="017F2ABF"/>
    <w:rsid w:val="018304D8"/>
    <w:rsid w:val="018B7465"/>
    <w:rsid w:val="01954FED"/>
    <w:rsid w:val="01B13B22"/>
    <w:rsid w:val="01BE2F86"/>
    <w:rsid w:val="01C9230C"/>
    <w:rsid w:val="01CC1A59"/>
    <w:rsid w:val="01CD1584"/>
    <w:rsid w:val="01DE243E"/>
    <w:rsid w:val="01FC5B65"/>
    <w:rsid w:val="01FC6A62"/>
    <w:rsid w:val="020F76A3"/>
    <w:rsid w:val="0210129A"/>
    <w:rsid w:val="02101B77"/>
    <w:rsid w:val="02146C85"/>
    <w:rsid w:val="021903D4"/>
    <w:rsid w:val="021938E2"/>
    <w:rsid w:val="0224445F"/>
    <w:rsid w:val="02347ECD"/>
    <w:rsid w:val="023D12EA"/>
    <w:rsid w:val="024D6B6A"/>
    <w:rsid w:val="025F1E69"/>
    <w:rsid w:val="025F6A13"/>
    <w:rsid w:val="026C01FE"/>
    <w:rsid w:val="026C1265"/>
    <w:rsid w:val="02775123"/>
    <w:rsid w:val="027756DA"/>
    <w:rsid w:val="02791210"/>
    <w:rsid w:val="027B388D"/>
    <w:rsid w:val="027C5265"/>
    <w:rsid w:val="027D5138"/>
    <w:rsid w:val="027F51DB"/>
    <w:rsid w:val="029B04E7"/>
    <w:rsid w:val="02A47ABE"/>
    <w:rsid w:val="02A64D67"/>
    <w:rsid w:val="02AE6243"/>
    <w:rsid w:val="02AF6AE1"/>
    <w:rsid w:val="02B94862"/>
    <w:rsid w:val="02BA7BEF"/>
    <w:rsid w:val="02C50D4B"/>
    <w:rsid w:val="02D07684"/>
    <w:rsid w:val="02F02479"/>
    <w:rsid w:val="02F53D16"/>
    <w:rsid w:val="02FC2975"/>
    <w:rsid w:val="03073BDC"/>
    <w:rsid w:val="03080928"/>
    <w:rsid w:val="03174CCC"/>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3494B"/>
    <w:rsid w:val="044703D8"/>
    <w:rsid w:val="044C336D"/>
    <w:rsid w:val="0459623E"/>
    <w:rsid w:val="04596405"/>
    <w:rsid w:val="04631E25"/>
    <w:rsid w:val="04684DFF"/>
    <w:rsid w:val="047B7862"/>
    <w:rsid w:val="047E6700"/>
    <w:rsid w:val="04874EE9"/>
    <w:rsid w:val="048D0E48"/>
    <w:rsid w:val="049846C6"/>
    <w:rsid w:val="04A1337B"/>
    <w:rsid w:val="04B92911"/>
    <w:rsid w:val="04CD6E05"/>
    <w:rsid w:val="04D82085"/>
    <w:rsid w:val="04D911EF"/>
    <w:rsid w:val="04DD72BE"/>
    <w:rsid w:val="04E520BF"/>
    <w:rsid w:val="04EC1C67"/>
    <w:rsid w:val="04F90C54"/>
    <w:rsid w:val="04F94956"/>
    <w:rsid w:val="04FB25DB"/>
    <w:rsid w:val="04FC4325"/>
    <w:rsid w:val="050551E9"/>
    <w:rsid w:val="05075EDE"/>
    <w:rsid w:val="05124615"/>
    <w:rsid w:val="051510A2"/>
    <w:rsid w:val="05217E35"/>
    <w:rsid w:val="05292182"/>
    <w:rsid w:val="052B7BD1"/>
    <w:rsid w:val="05497906"/>
    <w:rsid w:val="054E1244"/>
    <w:rsid w:val="054E7898"/>
    <w:rsid w:val="0555228E"/>
    <w:rsid w:val="055648BB"/>
    <w:rsid w:val="055E1B45"/>
    <w:rsid w:val="055F2CC7"/>
    <w:rsid w:val="057A2B90"/>
    <w:rsid w:val="058B1455"/>
    <w:rsid w:val="059601C5"/>
    <w:rsid w:val="059D1B25"/>
    <w:rsid w:val="059D1E39"/>
    <w:rsid w:val="059F0B6E"/>
    <w:rsid w:val="059F6BB2"/>
    <w:rsid w:val="05A33D52"/>
    <w:rsid w:val="05AD3262"/>
    <w:rsid w:val="05BC7889"/>
    <w:rsid w:val="05D64F49"/>
    <w:rsid w:val="05DC08AB"/>
    <w:rsid w:val="05DE2659"/>
    <w:rsid w:val="05E078B3"/>
    <w:rsid w:val="05E363B1"/>
    <w:rsid w:val="05F25E55"/>
    <w:rsid w:val="05FD7E89"/>
    <w:rsid w:val="06017EFB"/>
    <w:rsid w:val="060467F6"/>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85812"/>
    <w:rsid w:val="06903EC3"/>
    <w:rsid w:val="069239AE"/>
    <w:rsid w:val="06AD0D32"/>
    <w:rsid w:val="06AE63CA"/>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7D0583"/>
    <w:rsid w:val="078641B8"/>
    <w:rsid w:val="078801C2"/>
    <w:rsid w:val="079724D0"/>
    <w:rsid w:val="079B26B7"/>
    <w:rsid w:val="07BC7B6F"/>
    <w:rsid w:val="07BF295D"/>
    <w:rsid w:val="07CB1F74"/>
    <w:rsid w:val="07CF3091"/>
    <w:rsid w:val="07D37EC1"/>
    <w:rsid w:val="07E612F2"/>
    <w:rsid w:val="07EA0D7A"/>
    <w:rsid w:val="07EC6C3C"/>
    <w:rsid w:val="07F0389C"/>
    <w:rsid w:val="07F83C45"/>
    <w:rsid w:val="07FC21F7"/>
    <w:rsid w:val="08065065"/>
    <w:rsid w:val="080A6303"/>
    <w:rsid w:val="080C51FF"/>
    <w:rsid w:val="08122E2C"/>
    <w:rsid w:val="081861E7"/>
    <w:rsid w:val="08273955"/>
    <w:rsid w:val="08292636"/>
    <w:rsid w:val="082A352F"/>
    <w:rsid w:val="082A3F87"/>
    <w:rsid w:val="083A62F1"/>
    <w:rsid w:val="083B12B7"/>
    <w:rsid w:val="083E63FB"/>
    <w:rsid w:val="084E0B9E"/>
    <w:rsid w:val="086430AE"/>
    <w:rsid w:val="08676F30"/>
    <w:rsid w:val="086909C4"/>
    <w:rsid w:val="086967AA"/>
    <w:rsid w:val="08731582"/>
    <w:rsid w:val="087B2C55"/>
    <w:rsid w:val="087D18A8"/>
    <w:rsid w:val="088A4487"/>
    <w:rsid w:val="08A302CA"/>
    <w:rsid w:val="08AC20A4"/>
    <w:rsid w:val="08B06BDF"/>
    <w:rsid w:val="08B14631"/>
    <w:rsid w:val="08BE63F6"/>
    <w:rsid w:val="08C349D1"/>
    <w:rsid w:val="08C81090"/>
    <w:rsid w:val="08CA4DD9"/>
    <w:rsid w:val="08CB7DC1"/>
    <w:rsid w:val="08CD5CB3"/>
    <w:rsid w:val="08ED4DB1"/>
    <w:rsid w:val="08EE0D2D"/>
    <w:rsid w:val="08F25D46"/>
    <w:rsid w:val="08F36272"/>
    <w:rsid w:val="08F962DD"/>
    <w:rsid w:val="090335F8"/>
    <w:rsid w:val="09095580"/>
    <w:rsid w:val="09126068"/>
    <w:rsid w:val="09143EC0"/>
    <w:rsid w:val="09184F33"/>
    <w:rsid w:val="091F5612"/>
    <w:rsid w:val="092D402E"/>
    <w:rsid w:val="093812A4"/>
    <w:rsid w:val="095026AD"/>
    <w:rsid w:val="09656801"/>
    <w:rsid w:val="0966651A"/>
    <w:rsid w:val="09735575"/>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8411B0"/>
    <w:rsid w:val="0A8F4B40"/>
    <w:rsid w:val="0A994152"/>
    <w:rsid w:val="0A9D76C7"/>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71026A"/>
    <w:rsid w:val="0B7362D2"/>
    <w:rsid w:val="0B744149"/>
    <w:rsid w:val="0B9E71DF"/>
    <w:rsid w:val="0BAB1D29"/>
    <w:rsid w:val="0BC0578B"/>
    <w:rsid w:val="0BC11F18"/>
    <w:rsid w:val="0BCC0CB2"/>
    <w:rsid w:val="0BCC70C1"/>
    <w:rsid w:val="0BDD7DB4"/>
    <w:rsid w:val="0BE049BA"/>
    <w:rsid w:val="0BE15903"/>
    <w:rsid w:val="0BE81D4D"/>
    <w:rsid w:val="0BEF5E5B"/>
    <w:rsid w:val="0BF034B5"/>
    <w:rsid w:val="0BF5427B"/>
    <w:rsid w:val="0C142A74"/>
    <w:rsid w:val="0C1E1DDF"/>
    <w:rsid w:val="0C201488"/>
    <w:rsid w:val="0C325BD0"/>
    <w:rsid w:val="0C354681"/>
    <w:rsid w:val="0C423058"/>
    <w:rsid w:val="0C4C4CAB"/>
    <w:rsid w:val="0C4D019D"/>
    <w:rsid w:val="0C4E1768"/>
    <w:rsid w:val="0C4F0F18"/>
    <w:rsid w:val="0C5026C1"/>
    <w:rsid w:val="0C6315B9"/>
    <w:rsid w:val="0C6E10B6"/>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D002328"/>
    <w:rsid w:val="0D2816E2"/>
    <w:rsid w:val="0D6D74B5"/>
    <w:rsid w:val="0D704616"/>
    <w:rsid w:val="0D775C35"/>
    <w:rsid w:val="0D813746"/>
    <w:rsid w:val="0D862CD1"/>
    <w:rsid w:val="0D8818B1"/>
    <w:rsid w:val="0DA24005"/>
    <w:rsid w:val="0DAC216E"/>
    <w:rsid w:val="0DAD48CD"/>
    <w:rsid w:val="0DB66CDF"/>
    <w:rsid w:val="0DB71CBC"/>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482AAB"/>
    <w:rsid w:val="0E491B4C"/>
    <w:rsid w:val="0E51153E"/>
    <w:rsid w:val="0E5B7179"/>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C40FC"/>
    <w:rsid w:val="0EE9469F"/>
    <w:rsid w:val="0EEB4D98"/>
    <w:rsid w:val="0EF41D45"/>
    <w:rsid w:val="0EF4677D"/>
    <w:rsid w:val="0EF748FA"/>
    <w:rsid w:val="0EFB617C"/>
    <w:rsid w:val="0F0276D3"/>
    <w:rsid w:val="0F0E4DD4"/>
    <w:rsid w:val="0F1750BB"/>
    <w:rsid w:val="0F1C0E60"/>
    <w:rsid w:val="0F3403FC"/>
    <w:rsid w:val="0F3A6B04"/>
    <w:rsid w:val="0F3B720B"/>
    <w:rsid w:val="0F407BA2"/>
    <w:rsid w:val="0F4124FC"/>
    <w:rsid w:val="0F491D87"/>
    <w:rsid w:val="0F517771"/>
    <w:rsid w:val="0F5A5547"/>
    <w:rsid w:val="0F5B01CC"/>
    <w:rsid w:val="0F691AE3"/>
    <w:rsid w:val="0F6C79D0"/>
    <w:rsid w:val="0F774E21"/>
    <w:rsid w:val="0F80785B"/>
    <w:rsid w:val="0F837297"/>
    <w:rsid w:val="0F8D45C0"/>
    <w:rsid w:val="0F8F0343"/>
    <w:rsid w:val="0F910D47"/>
    <w:rsid w:val="0F9D66A7"/>
    <w:rsid w:val="0FAD56F0"/>
    <w:rsid w:val="0FBD56DA"/>
    <w:rsid w:val="0FC47BEE"/>
    <w:rsid w:val="0FC67085"/>
    <w:rsid w:val="0FC77320"/>
    <w:rsid w:val="0FCC1A9C"/>
    <w:rsid w:val="0FCD379D"/>
    <w:rsid w:val="0FD76E84"/>
    <w:rsid w:val="0FDE142F"/>
    <w:rsid w:val="0FE255F1"/>
    <w:rsid w:val="0FE40E31"/>
    <w:rsid w:val="0FFC789C"/>
    <w:rsid w:val="10216E8D"/>
    <w:rsid w:val="103A3E73"/>
    <w:rsid w:val="104C5CB1"/>
    <w:rsid w:val="104D013D"/>
    <w:rsid w:val="10537696"/>
    <w:rsid w:val="105E2489"/>
    <w:rsid w:val="10600B5A"/>
    <w:rsid w:val="108D245B"/>
    <w:rsid w:val="10912CBD"/>
    <w:rsid w:val="109144A2"/>
    <w:rsid w:val="10933493"/>
    <w:rsid w:val="10953CD7"/>
    <w:rsid w:val="10A50104"/>
    <w:rsid w:val="10A8502C"/>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34FFE"/>
    <w:rsid w:val="118733AB"/>
    <w:rsid w:val="11884619"/>
    <w:rsid w:val="11931A63"/>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835E8C"/>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B17C0"/>
    <w:rsid w:val="13322D89"/>
    <w:rsid w:val="1334547B"/>
    <w:rsid w:val="13423761"/>
    <w:rsid w:val="13584FCB"/>
    <w:rsid w:val="1381442C"/>
    <w:rsid w:val="138B33E6"/>
    <w:rsid w:val="13990DF0"/>
    <w:rsid w:val="139E4608"/>
    <w:rsid w:val="13A113AB"/>
    <w:rsid w:val="13A1683F"/>
    <w:rsid w:val="13A85192"/>
    <w:rsid w:val="13BB28F1"/>
    <w:rsid w:val="13C02715"/>
    <w:rsid w:val="13D30842"/>
    <w:rsid w:val="13D316BF"/>
    <w:rsid w:val="13D45365"/>
    <w:rsid w:val="13DB0FC2"/>
    <w:rsid w:val="13EF00B6"/>
    <w:rsid w:val="13FD16D4"/>
    <w:rsid w:val="13FF61BC"/>
    <w:rsid w:val="14020E3A"/>
    <w:rsid w:val="140C77F8"/>
    <w:rsid w:val="14127D15"/>
    <w:rsid w:val="14175291"/>
    <w:rsid w:val="141C1250"/>
    <w:rsid w:val="142101DE"/>
    <w:rsid w:val="14350A9F"/>
    <w:rsid w:val="14357865"/>
    <w:rsid w:val="14570A29"/>
    <w:rsid w:val="146454AF"/>
    <w:rsid w:val="146718DB"/>
    <w:rsid w:val="14672939"/>
    <w:rsid w:val="146E5093"/>
    <w:rsid w:val="146E7C56"/>
    <w:rsid w:val="14711AA4"/>
    <w:rsid w:val="14793BDB"/>
    <w:rsid w:val="14850DEF"/>
    <w:rsid w:val="14892A6C"/>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F046C"/>
    <w:rsid w:val="17155857"/>
    <w:rsid w:val="17164FE9"/>
    <w:rsid w:val="171A5577"/>
    <w:rsid w:val="17280B39"/>
    <w:rsid w:val="172B32CD"/>
    <w:rsid w:val="17320E70"/>
    <w:rsid w:val="174301EB"/>
    <w:rsid w:val="174C382F"/>
    <w:rsid w:val="17584F00"/>
    <w:rsid w:val="176262E8"/>
    <w:rsid w:val="17683661"/>
    <w:rsid w:val="17796C4C"/>
    <w:rsid w:val="177D1C6B"/>
    <w:rsid w:val="178D5A19"/>
    <w:rsid w:val="178F495A"/>
    <w:rsid w:val="17950508"/>
    <w:rsid w:val="17A2686F"/>
    <w:rsid w:val="17AC1E33"/>
    <w:rsid w:val="17C452DB"/>
    <w:rsid w:val="17C71B1C"/>
    <w:rsid w:val="17CC77EC"/>
    <w:rsid w:val="17EF735C"/>
    <w:rsid w:val="17F93D29"/>
    <w:rsid w:val="17FA3895"/>
    <w:rsid w:val="17FD5542"/>
    <w:rsid w:val="18014B9E"/>
    <w:rsid w:val="1801765E"/>
    <w:rsid w:val="180B6E45"/>
    <w:rsid w:val="18111EC8"/>
    <w:rsid w:val="18161631"/>
    <w:rsid w:val="18257750"/>
    <w:rsid w:val="182D26FE"/>
    <w:rsid w:val="184509DD"/>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C27785"/>
    <w:rsid w:val="18C87AEE"/>
    <w:rsid w:val="18CC30C8"/>
    <w:rsid w:val="18DA62C9"/>
    <w:rsid w:val="18E854F3"/>
    <w:rsid w:val="18F32F71"/>
    <w:rsid w:val="18F942FE"/>
    <w:rsid w:val="18FC7FC9"/>
    <w:rsid w:val="19010C43"/>
    <w:rsid w:val="19042FD1"/>
    <w:rsid w:val="19067C40"/>
    <w:rsid w:val="19084C73"/>
    <w:rsid w:val="19131759"/>
    <w:rsid w:val="1916079C"/>
    <w:rsid w:val="191C1DC9"/>
    <w:rsid w:val="19232C54"/>
    <w:rsid w:val="19365BCA"/>
    <w:rsid w:val="193E1636"/>
    <w:rsid w:val="1940364D"/>
    <w:rsid w:val="19464829"/>
    <w:rsid w:val="19506735"/>
    <w:rsid w:val="19546C26"/>
    <w:rsid w:val="195F6454"/>
    <w:rsid w:val="19715346"/>
    <w:rsid w:val="19725DC2"/>
    <w:rsid w:val="1975062D"/>
    <w:rsid w:val="19792F83"/>
    <w:rsid w:val="197B3295"/>
    <w:rsid w:val="19921A25"/>
    <w:rsid w:val="199923FF"/>
    <w:rsid w:val="19A050EA"/>
    <w:rsid w:val="19B162A8"/>
    <w:rsid w:val="19B41F46"/>
    <w:rsid w:val="19B66704"/>
    <w:rsid w:val="19D3372C"/>
    <w:rsid w:val="19DC3BB3"/>
    <w:rsid w:val="19F83B41"/>
    <w:rsid w:val="19FE37BC"/>
    <w:rsid w:val="19FE4F69"/>
    <w:rsid w:val="19FF4FA8"/>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D0FCB"/>
    <w:rsid w:val="1A6D4CA8"/>
    <w:rsid w:val="1A720CF3"/>
    <w:rsid w:val="1A765CF9"/>
    <w:rsid w:val="1A7B376A"/>
    <w:rsid w:val="1A7C3F95"/>
    <w:rsid w:val="1A8604A4"/>
    <w:rsid w:val="1A981F65"/>
    <w:rsid w:val="1A9B2D5C"/>
    <w:rsid w:val="1AA062D0"/>
    <w:rsid w:val="1AA066FE"/>
    <w:rsid w:val="1AA11EB4"/>
    <w:rsid w:val="1AAE4214"/>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E15771"/>
    <w:rsid w:val="1BE9223D"/>
    <w:rsid w:val="1BEA0646"/>
    <w:rsid w:val="1BEE0A54"/>
    <w:rsid w:val="1BF0248F"/>
    <w:rsid w:val="1BF41454"/>
    <w:rsid w:val="1BFC1E7A"/>
    <w:rsid w:val="1BFE3258"/>
    <w:rsid w:val="1C034202"/>
    <w:rsid w:val="1C054BFA"/>
    <w:rsid w:val="1C0E1BB2"/>
    <w:rsid w:val="1C125A3F"/>
    <w:rsid w:val="1C132CB9"/>
    <w:rsid w:val="1C1F38A9"/>
    <w:rsid w:val="1C301256"/>
    <w:rsid w:val="1C3F1E41"/>
    <w:rsid w:val="1C3F3CFE"/>
    <w:rsid w:val="1C464106"/>
    <w:rsid w:val="1C4C244F"/>
    <w:rsid w:val="1C514A38"/>
    <w:rsid w:val="1C56168B"/>
    <w:rsid w:val="1C612181"/>
    <w:rsid w:val="1C654296"/>
    <w:rsid w:val="1C66305F"/>
    <w:rsid w:val="1C693AA3"/>
    <w:rsid w:val="1C6B52FE"/>
    <w:rsid w:val="1C8418ED"/>
    <w:rsid w:val="1C86736E"/>
    <w:rsid w:val="1C8725C8"/>
    <w:rsid w:val="1C9F4936"/>
    <w:rsid w:val="1CAB641D"/>
    <w:rsid w:val="1CB308AB"/>
    <w:rsid w:val="1CB5013E"/>
    <w:rsid w:val="1CB948C2"/>
    <w:rsid w:val="1CBE768A"/>
    <w:rsid w:val="1CC03BA3"/>
    <w:rsid w:val="1CC84369"/>
    <w:rsid w:val="1CCC26CA"/>
    <w:rsid w:val="1CD15A49"/>
    <w:rsid w:val="1CE104B4"/>
    <w:rsid w:val="1CE318A5"/>
    <w:rsid w:val="1CE97DCE"/>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7B3570"/>
    <w:rsid w:val="1D7E31F6"/>
    <w:rsid w:val="1D877BEE"/>
    <w:rsid w:val="1D877D35"/>
    <w:rsid w:val="1D9070A3"/>
    <w:rsid w:val="1D96203F"/>
    <w:rsid w:val="1D9A18EF"/>
    <w:rsid w:val="1DAC312A"/>
    <w:rsid w:val="1DB01CCE"/>
    <w:rsid w:val="1DBA27F4"/>
    <w:rsid w:val="1DC7188E"/>
    <w:rsid w:val="1DC85B36"/>
    <w:rsid w:val="1DD30EBB"/>
    <w:rsid w:val="1DDF38BD"/>
    <w:rsid w:val="1DEA1505"/>
    <w:rsid w:val="1DEF7BAB"/>
    <w:rsid w:val="1E02008B"/>
    <w:rsid w:val="1E0A7520"/>
    <w:rsid w:val="1E0B7AFB"/>
    <w:rsid w:val="1E136028"/>
    <w:rsid w:val="1E136147"/>
    <w:rsid w:val="1E216863"/>
    <w:rsid w:val="1E285D4D"/>
    <w:rsid w:val="1E470092"/>
    <w:rsid w:val="1E4A31D5"/>
    <w:rsid w:val="1E4C688B"/>
    <w:rsid w:val="1E516031"/>
    <w:rsid w:val="1E7129A4"/>
    <w:rsid w:val="1E7D3A5C"/>
    <w:rsid w:val="1E800196"/>
    <w:rsid w:val="1E831AE3"/>
    <w:rsid w:val="1E85407E"/>
    <w:rsid w:val="1E8D1976"/>
    <w:rsid w:val="1E9701CB"/>
    <w:rsid w:val="1E9C3B72"/>
    <w:rsid w:val="1E9D6342"/>
    <w:rsid w:val="1EA60FAF"/>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5539BB"/>
    <w:rsid w:val="1F583BB1"/>
    <w:rsid w:val="1F623B76"/>
    <w:rsid w:val="1F634D72"/>
    <w:rsid w:val="1F641F02"/>
    <w:rsid w:val="1F6802D1"/>
    <w:rsid w:val="1F6A1479"/>
    <w:rsid w:val="1F6B2644"/>
    <w:rsid w:val="1F7A2B83"/>
    <w:rsid w:val="1F7D30B3"/>
    <w:rsid w:val="1F8B43D5"/>
    <w:rsid w:val="1F976352"/>
    <w:rsid w:val="1FA90C42"/>
    <w:rsid w:val="1FAE1FE7"/>
    <w:rsid w:val="1FDB614C"/>
    <w:rsid w:val="1FE42792"/>
    <w:rsid w:val="1FE760D8"/>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941A5B"/>
    <w:rsid w:val="209D4A40"/>
    <w:rsid w:val="209E3A9C"/>
    <w:rsid w:val="20B145EB"/>
    <w:rsid w:val="20BB18A5"/>
    <w:rsid w:val="20C2276D"/>
    <w:rsid w:val="20C5591C"/>
    <w:rsid w:val="20CB56E1"/>
    <w:rsid w:val="20E95B51"/>
    <w:rsid w:val="20EA77B8"/>
    <w:rsid w:val="20EC46D8"/>
    <w:rsid w:val="20EF071D"/>
    <w:rsid w:val="20F007AF"/>
    <w:rsid w:val="20F16EBF"/>
    <w:rsid w:val="20F60992"/>
    <w:rsid w:val="21003466"/>
    <w:rsid w:val="21135850"/>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F38EA"/>
    <w:rsid w:val="21A07779"/>
    <w:rsid w:val="21A46F41"/>
    <w:rsid w:val="21AD5766"/>
    <w:rsid w:val="21BB7496"/>
    <w:rsid w:val="21BE0D30"/>
    <w:rsid w:val="21BE5AD4"/>
    <w:rsid w:val="21BF1E5F"/>
    <w:rsid w:val="21D26F6C"/>
    <w:rsid w:val="21D603F0"/>
    <w:rsid w:val="21D73206"/>
    <w:rsid w:val="21DA1C40"/>
    <w:rsid w:val="21E10B77"/>
    <w:rsid w:val="21E71B1D"/>
    <w:rsid w:val="21EE2D29"/>
    <w:rsid w:val="21F11F04"/>
    <w:rsid w:val="21F84B42"/>
    <w:rsid w:val="21FD6524"/>
    <w:rsid w:val="22154D00"/>
    <w:rsid w:val="222156D9"/>
    <w:rsid w:val="222E117C"/>
    <w:rsid w:val="22300174"/>
    <w:rsid w:val="2235471D"/>
    <w:rsid w:val="22363B22"/>
    <w:rsid w:val="223E24DB"/>
    <w:rsid w:val="22470A83"/>
    <w:rsid w:val="22497790"/>
    <w:rsid w:val="22596E8E"/>
    <w:rsid w:val="22603392"/>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E6EE9"/>
    <w:rsid w:val="22DD7467"/>
    <w:rsid w:val="22EE7477"/>
    <w:rsid w:val="23081A49"/>
    <w:rsid w:val="230F5C7C"/>
    <w:rsid w:val="23186046"/>
    <w:rsid w:val="231C5EE9"/>
    <w:rsid w:val="231D4DB5"/>
    <w:rsid w:val="232A2AC7"/>
    <w:rsid w:val="23303B57"/>
    <w:rsid w:val="233B2F8D"/>
    <w:rsid w:val="233F3918"/>
    <w:rsid w:val="23432943"/>
    <w:rsid w:val="23482E0D"/>
    <w:rsid w:val="234C6410"/>
    <w:rsid w:val="23575CF1"/>
    <w:rsid w:val="235B57B5"/>
    <w:rsid w:val="236331FC"/>
    <w:rsid w:val="236664FB"/>
    <w:rsid w:val="23671292"/>
    <w:rsid w:val="236F3EAF"/>
    <w:rsid w:val="23707444"/>
    <w:rsid w:val="23733515"/>
    <w:rsid w:val="237A32C1"/>
    <w:rsid w:val="237E2C82"/>
    <w:rsid w:val="23800A39"/>
    <w:rsid w:val="23804881"/>
    <w:rsid w:val="23804F1C"/>
    <w:rsid w:val="23972D0C"/>
    <w:rsid w:val="23BF466B"/>
    <w:rsid w:val="23C34C00"/>
    <w:rsid w:val="23CE744B"/>
    <w:rsid w:val="23D210B9"/>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EA258F"/>
    <w:rsid w:val="250228B0"/>
    <w:rsid w:val="25073ED6"/>
    <w:rsid w:val="25080B66"/>
    <w:rsid w:val="250D03B7"/>
    <w:rsid w:val="250D568B"/>
    <w:rsid w:val="25121020"/>
    <w:rsid w:val="25134332"/>
    <w:rsid w:val="251A2686"/>
    <w:rsid w:val="253C3037"/>
    <w:rsid w:val="25476F82"/>
    <w:rsid w:val="25522EA8"/>
    <w:rsid w:val="255B5841"/>
    <w:rsid w:val="257E508F"/>
    <w:rsid w:val="25881B17"/>
    <w:rsid w:val="258A1DA8"/>
    <w:rsid w:val="25A575C0"/>
    <w:rsid w:val="25A94D84"/>
    <w:rsid w:val="25AD2111"/>
    <w:rsid w:val="25AF0563"/>
    <w:rsid w:val="25BE3A0D"/>
    <w:rsid w:val="25C02840"/>
    <w:rsid w:val="25C112C9"/>
    <w:rsid w:val="25CE6267"/>
    <w:rsid w:val="25D27A81"/>
    <w:rsid w:val="25DF749C"/>
    <w:rsid w:val="25E30B5D"/>
    <w:rsid w:val="25E60D0B"/>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33CD8"/>
    <w:rsid w:val="26BF5712"/>
    <w:rsid w:val="26C66C90"/>
    <w:rsid w:val="26D3073E"/>
    <w:rsid w:val="26D4410B"/>
    <w:rsid w:val="26EF2E13"/>
    <w:rsid w:val="26F463D0"/>
    <w:rsid w:val="26FC3889"/>
    <w:rsid w:val="27011304"/>
    <w:rsid w:val="270D56F6"/>
    <w:rsid w:val="270D7FDD"/>
    <w:rsid w:val="270E452B"/>
    <w:rsid w:val="271346F1"/>
    <w:rsid w:val="27183578"/>
    <w:rsid w:val="27266003"/>
    <w:rsid w:val="272C10D9"/>
    <w:rsid w:val="27334536"/>
    <w:rsid w:val="27490F09"/>
    <w:rsid w:val="27545E70"/>
    <w:rsid w:val="275B7A7A"/>
    <w:rsid w:val="27644823"/>
    <w:rsid w:val="27741188"/>
    <w:rsid w:val="277731D3"/>
    <w:rsid w:val="277B3CE4"/>
    <w:rsid w:val="27A03267"/>
    <w:rsid w:val="27A10670"/>
    <w:rsid w:val="27A208C8"/>
    <w:rsid w:val="27AB5903"/>
    <w:rsid w:val="27AB7429"/>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E128D"/>
    <w:rsid w:val="293F4CEC"/>
    <w:rsid w:val="294011C9"/>
    <w:rsid w:val="294D35FD"/>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104AA0"/>
    <w:rsid w:val="2A2633C6"/>
    <w:rsid w:val="2A4402BE"/>
    <w:rsid w:val="2A50713E"/>
    <w:rsid w:val="2A581716"/>
    <w:rsid w:val="2A592E75"/>
    <w:rsid w:val="2A5D4276"/>
    <w:rsid w:val="2A606146"/>
    <w:rsid w:val="2A716B1B"/>
    <w:rsid w:val="2A7559E5"/>
    <w:rsid w:val="2A7622D1"/>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B3D5B"/>
    <w:rsid w:val="2C0C3270"/>
    <w:rsid w:val="2C132608"/>
    <w:rsid w:val="2C150B90"/>
    <w:rsid w:val="2C1C20C2"/>
    <w:rsid w:val="2C1F02A7"/>
    <w:rsid w:val="2C26350C"/>
    <w:rsid w:val="2C2A4BB8"/>
    <w:rsid w:val="2C322B16"/>
    <w:rsid w:val="2C35785F"/>
    <w:rsid w:val="2C4059CE"/>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D597C"/>
    <w:rsid w:val="2D6F761A"/>
    <w:rsid w:val="2D706578"/>
    <w:rsid w:val="2D802906"/>
    <w:rsid w:val="2D831C8B"/>
    <w:rsid w:val="2D880BFC"/>
    <w:rsid w:val="2D8D191F"/>
    <w:rsid w:val="2D8E149E"/>
    <w:rsid w:val="2D8F6E08"/>
    <w:rsid w:val="2D9369C9"/>
    <w:rsid w:val="2D97241C"/>
    <w:rsid w:val="2DA504E1"/>
    <w:rsid w:val="2DA6277A"/>
    <w:rsid w:val="2DAD589F"/>
    <w:rsid w:val="2DAE43C2"/>
    <w:rsid w:val="2DB461E6"/>
    <w:rsid w:val="2DB6633C"/>
    <w:rsid w:val="2DB93520"/>
    <w:rsid w:val="2DBD22C7"/>
    <w:rsid w:val="2DC4770C"/>
    <w:rsid w:val="2DDC2849"/>
    <w:rsid w:val="2DE2789B"/>
    <w:rsid w:val="2DE44F29"/>
    <w:rsid w:val="2DE77DA5"/>
    <w:rsid w:val="2DEF32CE"/>
    <w:rsid w:val="2E087C35"/>
    <w:rsid w:val="2E22170D"/>
    <w:rsid w:val="2E2316EA"/>
    <w:rsid w:val="2E2856B0"/>
    <w:rsid w:val="2E2A2ECD"/>
    <w:rsid w:val="2E2B01BA"/>
    <w:rsid w:val="2E2C5906"/>
    <w:rsid w:val="2E305FEB"/>
    <w:rsid w:val="2E3407B9"/>
    <w:rsid w:val="2E3902B8"/>
    <w:rsid w:val="2E3C21C0"/>
    <w:rsid w:val="2E3D72E3"/>
    <w:rsid w:val="2E420B05"/>
    <w:rsid w:val="2E511B94"/>
    <w:rsid w:val="2E5247A2"/>
    <w:rsid w:val="2E544CDD"/>
    <w:rsid w:val="2E58778F"/>
    <w:rsid w:val="2E61610B"/>
    <w:rsid w:val="2E617791"/>
    <w:rsid w:val="2E633686"/>
    <w:rsid w:val="2E7A5DB7"/>
    <w:rsid w:val="2E805718"/>
    <w:rsid w:val="2E82360D"/>
    <w:rsid w:val="2E9B1DA9"/>
    <w:rsid w:val="2E9F5636"/>
    <w:rsid w:val="2EA040C9"/>
    <w:rsid w:val="2EAC48AB"/>
    <w:rsid w:val="2EB85C87"/>
    <w:rsid w:val="2EB97758"/>
    <w:rsid w:val="2EBD5B0B"/>
    <w:rsid w:val="2EC44B9C"/>
    <w:rsid w:val="2EC953EB"/>
    <w:rsid w:val="2EC95B73"/>
    <w:rsid w:val="2ED04D49"/>
    <w:rsid w:val="2EE03EBD"/>
    <w:rsid w:val="2EF109DF"/>
    <w:rsid w:val="2F0B686C"/>
    <w:rsid w:val="2F0E58A0"/>
    <w:rsid w:val="2F1251F2"/>
    <w:rsid w:val="2F1D7482"/>
    <w:rsid w:val="2F236CEA"/>
    <w:rsid w:val="2F2651F1"/>
    <w:rsid w:val="2F284ABA"/>
    <w:rsid w:val="2F3354BF"/>
    <w:rsid w:val="2F427ECE"/>
    <w:rsid w:val="2F4F69E2"/>
    <w:rsid w:val="2F565FB2"/>
    <w:rsid w:val="2F573206"/>
    <w:rsid w:val="2F5767CB"/>
    <w:rsid w:val="2F5F0D76"/>
    <w:rsid w:val="2F696D51"/>
    <w:rsid w:val="2F6A22D0"/>
    <w:rsid w:val="2F6B003F"/>
    <w:rsid w:val="2F6B09C0"/>
    <w:rsid w:val="2F6E709B"/>
    <w:rsid w:val="2F71419D"/>
    <w:rsid w:val="2F762D82"/>
    <w:rsid w:val="2F7A1BCD"/>
    <w:rsid w:val="2F7F26F4"/>
    <w:rsid w:val="2F995363"/>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4037A8"/>
    <w:rsid w:val="30437A3B"/>
    <w:rsid w:val="30441317"/>
    <w:rsid w:val="30457BC4"/>
    <w:rsid w:val="30462809"/>
    <w:rsid w:val="30546EB7"/>
    <w:rsid w:val="305B3871"/>
    <w:rsid w:val="306137EE"/>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E030B"/>
    <w:rsid w:val="318F0E06"/>
    <w:rsid w:val="318F200F"/>
    <w:rsid w:val="31902455"/>
    <w:rsid w:val="31987443"/>
    <w:rsid w:val="319C4E0E"/>
    <w:rsid w:val="31AA4B96"/>
    <w:rsid w:val="31B3413B"/>
    <w:rsid w:val="31B734EE"/>
    <w:rsid w:val="31B957F5"/>
    <w:rsid w:val="31BD202C"/>
    <w:rsid w:val="31C26A86"/>
    <w:rsid w:val="31C778F7"/>
    <w:rsid w:val="31CB1B0A"/>
    <w:rsid w:val="31D04C52"/>
    <w:rsid w:val="31DA3535"/>
    <w:rsid w:val="31DD5797"/>
    <w:rsid w:val="31E1343D"/>
    <w:rsid w:val="31EC2192"/>
    <w:rsid w:val="31F72A10"/>
    <w:rsid w:val="31F764BC"/>
    <w:rsid w:val="31F91F75"/>
    <w:rsid w:val="31FA474A"/>
    <w:rsid w:val="320B255B"/>
    <w:rsid w:val="321C4CD1"/>
    <w:rsid w:val="321F3082"/>
    <w:rsid w:val="322111A8"/>
    <w:rsid w:val="32284036"/>
    <w:rsid w:val="32341BC0"/>
    <w:rsid w:val="3234493E"/>
    <w:rsid w:val="32360D3D"/>
    <w:rsid w:val="3239474A"/>
    <w:rsid w:val="323D68E2"/>
    <w:rsid w:val="324F130F"/>
    <w:rsid w:val="32592C2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A65B8"/>
    <w:rsid w:val="334001E7"/>
    <w:rsid w:val="33431009"/>
    <w:rsid w:val="334C0D50"/>
    <w:rsid w:val="33503A36"/>
    <w:rsid w:val="338466E8"/>
    <w:rsid w:val="338A7CFE"/>
    <w:rsid w:val="3391330F"/>
    <w:rsid w:val="33AA1D56"/>
    <w:rsid w:val="33AD7B6F"/>
    <w:rsid w:val="33B043F9"/>
    <w:rsid w:val="33B36D70"/>
    <w:rsid w:val="33B81B0D"/>
    <w:rsid w:val="33D23908"/>
    <w:rsid w:val="33D75F9A"/>
    <w:rsid w:val="33EB4638"/>
    <w:rsid w:val="33EC7BAE"/>
    <w:rsid w:val="33FB43F6"/>
    <w:rsid w:val="33FF7FB6"/>
    <w:rsid w:val="34015AAA"/>
    <w:rsid w:val="340C3A7B"/>
    <w:rsid w:val="341106AC"/>
    <w:rsid w:val="341313E2"/>
    <w:rsid w:val="341F61AB"/>
    <w:rsid w:val="342716E4"/>
    <w:rsid w:val="34565B35"/>
    <w:rsid w:val="34646B52"/>
    <w:rsid w:val="346F457D"/>
    <w:rsid w:val="34732845"/>
    <w:rsid w:val="34765217"/>
    <w:rsid w:val="348D743D"/>
    <w:rsid w:val="34A42C2E"/>
    <w:rsid w:val="34A440DA"/>
    <w:rsid w:val="34AF61A0"/>
    <w:rsid w:val="34BE50CF"/>
    <w:rsid w:val="34C55610"/>
    <w:rsid w:val="34DA6B6D"/>
    <w:rsid w:val="34DC6E66"/>
    <w:rsid w:val="34E67664"/>
    <w:rsid w:val="34F04622"/>
    <w:rsid w:val="34FA11AD"/>
    <w:rsid w:val="350D7A98"/>
    <w:rsid w:val="351C03EC"/>
    <w:rsid w:val="351E75D7"/>
    <w:rsid w:val="35292539"/>
    <w:rsid w:val="35355CA7"/>
    <w:rsid w:val="353C794E"/>
    <w:rsid w:val="354D34E9"/>
    <w:rsid w:val="35660E05"/>
    <w:rsid w:val="357112E3"/>
    <w:rsid w:val="35712A37"/>
    <w:rsid w:val="35743A67"/>
    <w:rsid w:val="35774FDC"/>
    <w:rsid w:val="357B7ADE"/>
    <w:rsid w:val="357E4450"/>
    <w:rsid w:val="357E51D2"/>
    <w:rsid w:val="35837CBD"/>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4866"/>
    <w:rsid w:val="36C05D98"/>
    <w:rsid w:val="36C22BB1"/>
    <w:rsid w:val="36C96BED"/>
    <w:rsid w:val="36CE4E37"/>
    <w:rsid w:val="36DF4270"/>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A3E67"/>
    <w:rsid w:val="37842D1F"/>
    <w:rsid w:val="3784394E"/>
    <w:rsid w:val="378536B8"/>
    <w:rsid w:val="378875FD"/>
    <w:rsid w:val="378C3F35"/>
    <w:rsid w:val="378E1AE5"/>
    <w:rsid w:val="379C3850"/>
    <w:rsid w:val="37A232DB"/>
    <w:rsid w:val="37A868FB"/>
    <w:rsid w:val="37B03C32"/>
    <w:rsid w:val="37B607C5"/>
    <w:rsid w:val="37C36CE8"/>
    <w:rsid w:val="37E06BA1"/>
    <w:rsid w:val="37E0715F"/>
    <w:rsid w:val="37EF0770"/>
    <w:rsid w:val="37F20907"/>
    <w:rsid w:val="37FF3B3F"/>
    <w:rsid w:val="38070B1C"/>
    <w:rsid w:val="380919C0"/>
    <w:rsid w:val="38095619"/>
    <w:rsid w:val="380A7399"/>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A4665F"/>
    <w:rsid w:val="38A63EBB"/>
    <w:rsid w:val="38AE3BB0"/>
    <w:rsid w:val="38B56A82"/>
    <w:rsid w:val="38CD04B2"/>
    <w:rsid w:val="38CF23C9"/>
    <w:rsid w:val="38D50B6F"/>
    <w:rsid w:val="38F20F4E"/>
    <w:rsid w:val="38F77F8F"/>
    <w:rsid w:val="39066FAD"/>
    <w:rsid w:val="39114B24"/>
    <w:rsid w:val="391D1055"/>
    <w:rsid w:val="392370A0"/>
    <w:rsid w:val="392B6DF2"/>
    <w:rsid w:val="3935047C"/>
    <w:rsid w:val="39371741"/>
    <w:rsid w:val="393971D5"/>
    <w:rsid w:val="39441080"/>
    <w:rsid w:val="394C3326"/>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47E04"/>
    <w:rsid w:val="39B75A7C"/>
    <w:rsid w:val="39C55638"/>
    <w:rsid w:val="39D74F8F"/>
    <w:rsid w:val="39DA59FE"/>
    <w:rsid w:val="39ED2878"/>
    <w:rsid w:val="39F2372F"/>
    <w:rsid w:val="39F35DD5"/>
    <w:rsid w:val="39F86C4B"/>
    <w:rsid w:val="3A0579C2"/>
    <w:rsid w:val="3A0E6A3B"/>
    <w:rsid w:val="3A262E78"/>
    <w:rsid w:val="3A324F38"/>
    <w:rsid w:val="3A32764C"/>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E265E"/>
    <w:rsid w:val="3AE01B09"/>
    <w:rsid w:val="3AE17D06"/>
    <w:rsid w:val="3AE67F02"/>
    <w:rsid w:val="3AF203E1"/>
    <w:rsid w:val="3B035339"/>
    <w:rsid w:val="3B0435AD"/>
    <w:rsid w:val="3B146AA5"/>
    <w:rsid w:val="3B17789A"/>
    <w:rsid w:val="3B1A7701"/>
    <w:rsid w:val="3B1E4A8B"/>
    <w:rsid w:val="3B210029"/>
    <w:rsid w:val="3B2411EB"/>
    <w:rsid w:val="3B33424C"/>
    <w:rsid w:val="3B40417C"/>
    <w:rsid w:val="3B411740"/>
    <w:rsid w:val="3B436169"/>
    <w:rsid w:val="3B4510CF"/>
    <w:rsid w:val="3B457E50"/>
    <w:rsid w:val="3B542C90"/>
    <w:rsid w:val="3B5F5B50"/>
    <w:rsid w:val="3B6402DF"/>
    <w:rsid w:val="3B7B03D9"/>
    <w:rsid w:val="3B963A42"/>
    <w:rsid w:val="3B9A2B41"/>
    <w:rsid w:val="3BA24731"/>
    <w:rsid w:val="3BB20883"/>
    <w:rsid w:val="3BB34148"/>
    <w:rsid w:val="3BB5398F"/>
    <w:rsid w:val="3BBD06A0"/>
    <w:rsid w:val="3BC65987"/>
    <w:rsid w:val="3BC95485"/>
    <w:rsid w:val="3BEF641D"/>
    <w:rsid w:val="3C063094"/>
    <w:rsid w:val="3C121E55"/>
    <w:rsid w:val="3C1B4F00"/>
    <w:rsid w:val="3C1D566E"/>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64837"/>
    <w:rsid w:val="3D482AC5"/>
    <w:rsid w:val="3D4F3673"/>
    <w:rsid w:val="3D546C08"/>
    <w:rsid w:val="3D5A0815"/>
    <w:rsid w:val="3D5C784D"/>
    <w:rsid w:val="3D5E37C0"/>
    <w:rsid w:val="3D631396"/>
    <w:rsid w:val="3D6C36A9"/>
    <w:rsid w:val="3D6C5EDA"/>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676939"/>
    <w:rsid w:val="3E755072"/>
    <w:rsid w:val="3E763252"/>
    <w:rsid w:val="3E7D39A7"/>
    <w:rsid w:val="3E852757"/>
    <w:rsid w:val="3E857356"/>
    <w:rsid w:val="3E935FA5"/>
    <w:rsid w:val="3E9675B7"/>
    <w:rsid w:val="3E9738E9"/>
    <w:rsid w:val="3EA0797A"/>
    <w:rsid w:val="3EA406BA"/>
    <w:rsid w:val="3EAB1316"/>
    <w:rsid w:val="3EB20A80"/>
    <w:rsid w:val="3EB82EBF"/>
    <w:rsid w:val="3EC745EB"/>
    <w:rsid w:val="3ECA3D6D"/>
    <w:rsid w:val="3ECB717D"/>
    <w:rsid w:val="3EDC13C3"/>
    <w:rsid w:val="3EE503D5"/>
    <w:rsid w:val="3EEB6B4E"/>
    <w:rsid w:val="3EFC5EF4"/>
    <w:rsid w:val="3EFF221C"/>
    <w:rsid w:val="3F1331AC"/>
    <w:rsid w:val="3F1E27CF"/>
    <w:rsid w:val="3F2009C1"/>
    <w:rsid w:val="3F353DC0"/>
    <w:rsid w:val="3F442F44"/>
    <w:rsid w:val="3F4B69C1"/>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F5DE9"/>
    <w:rsid w:val="403E081E"/>
    <w:rsid w:val="404530B9"/>
    <w:rsid w:val="40462CBB"/>
    <w:rsid w:val="405A6230"/>
    <w:rsid w:val="4062218A"/>
    <w:rsid w:val="406A0C01"/>
    <w:rsid w:val="40730DC5"/>
    <w:rsid w:val="407B17D4"/>
    <w:rsid w:val="408F5D4A"/>
    <w:rsid w:val="40917F33"/>
    <w:rsid w:val="40963C62"/>
    <w:rsid w:val="40995EC8"/>
    <w:rsid w:val="409D7E2A"/>
    <w:rsid w:val="40A36A71"/>
    <w:rsid w:val="40A778DC"/>
    <w:rsid w:val="40A8748E"/>
    <w:rsid w:val="40AF0EFE"/>
    <w:rsid w:val="40BC1664"/>
    <w:rsid w:val="40E56A0F"/>
    <w:rsid w:val="40EE56F7"/>
    <w:rsid w:val="40F625D3"/>
    <w:rsid w:val="4100210E"/>
    <w:rsid w:val="410E4736"/>
    <w:rsid w:val="410F726B"/>
    <w:rsid w:val="41147376"/>
    <w:rsid w:val="41155FD5"/>
    <w:rsid w:val="41162B54"/>
    <w:rsid w:val="411A1FFC"/>
    <w:rsid w:val="411F1EC8"/>
    <w:rsid w:val="41212B04"/>
    <w:rsid w:val="412C1DDA"/>
    <w:rsid w:val="4133723B"/>
    <w:rsid w:val="41352640"/>
    <w:rsid w:val="41385844"/>
    <w:rsid w:val="41390C59"/>
    <w:rsid w:val="413C6650"/>
    <w:rsid w:val="41455758"/>
    <w:rsid w:val="41563B79"/>
    <w:rsid w:val="416436AB"/>
    <w:rsid w:val="41646809"/>
    <w:rsid w:val="417F4FC8"/>
    <w:rsid w:val="41945B20"/>
    <w:rsid w:val="419849AB"/>
    <w:rsid w:val="419C7CB9"/>
    <w:rsid w:val="41A765F9"/>
    <w:rsid w:val="41AB45F5"/>
    <w:rsid w:val="41B5021D"/>
    <w:rsid w:val="41C04D6C"/>
    <w:rsid w:val="41C06B7C"/>
    <w:rsid w:val="41CA56DC"/>
    <w:rsid w:val="41CB759F"/>
    <w:rsid w:val="41CB7663"/>
    <w:rsid w:val="41D109CF"/>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71E3B"/>
    <w:rsid w:val="42680CC4"/>
    <w:rsid w:val="426E4C97"/>
    <w:rsid w:val="427B553E"/>
    <w:rsid w:val="42801E78"/>
    <w:rsid w:val="428C6B23"/>
    <w:rsid w:val="428F5EB9"/>
    <w:rsid w:val="429C475B"/>
    <w:rsid w:val="42A67A24"/>
    <w:rsid w:val="42AD0727"/>
    <w:rsid w:val="42B11B87"/>
    <w:rsid w:val="42D846B9"/>
    <w:rsid w:val="42DA46BA"/>
    <w:rsid w:val="42DF0833"/>
    <w:rsid w:val="42E11EC7"/>
    <w:rsid w:val="42E53059"/>
    <w:rsid w:val="42ED07BC"/>
    <w:rsid w:val="42F43BE8"/>
    <w:rsid w:val="42F70B32"/>
    <w:rsid w:val="42F80CD6"/>
    <w:rsid w:val="43017D48"/>
    <w:rsid w:val="43087CC2"/>
    <w:rsid w:val="431B2E33"/>
    <w:rsid w:val="431D57B3"/>
    <w:rsid w:val="43293C50"/>
    <w:rsid w:val="432C360E"/>
    <w:rsid w:val="432D3CED"/>
    <w:rsid w:val="43315CAF"/>
    <w:rsid w:val="433660AD"/>
    <w:rsid w:val="43380B3A"/>
    <w:rsid w:val="43401632"/>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AB35C4"/>
    <w:rsid w:val="44AE204A"/>
    <w:rsid w:val="44B76A27"/>
    <w:rsid w:val="44BB243E"/>
    <w:rsid w:val="44C13EC7"/>
    <w:rsid w:val="44C6547A"/>
    <w:rsid w:val="44D528E2"/>
    <w:rsid w:val="44D62FFC"/>
    <w:rsid w:val="44DD54D1"/>
    <w:rsid w:val="44E01702"/>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335F5"/>
    <w:rsid w:val="45775D31"/>
    <w:rsid w:val="457A484B"/>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F15179"/>
    <w:rsid w:val="46062111"/>
    <w:rsid w:val="460C5979"/>
    <w:rsid w:val="460D0ECF"/>
    <w:rsid w:val="461C7157"/>
    <w:rsid w:val="46212BAF"/>
    <w:rsid w:val="462D6237"/>
    <w:rsid w:val="46383294"/>
    <w:rsid w:val="46453344"/>
    <w:rsid w:val="46570233"/>
    <w:rsid w:val="465846E5"/>
    <w:rsid w:val="465A2735"/>
    <w:rsid w:val="46614B24"/>
    <w:rsid w:val="466222F4"/>
    <w:rsid w:val="466A2375"/>
    <w:rsid w:val="466A6F52"/>
    <w:rsid w:val="46706CE7"/>
    <w:rsid w:val="46757864"/>
    <w:rsid w:val="467F037C"/>
    <w:rsid w:val="468C6BC4"/>
    <w:rsid w:val="4692444F"/>
    <w:rsid w:val="4696696C"/>
    <w:rsid w:val="46A9139E"/>
    <w:rsid w:val="46AA0F5E"/>
    <w:rsid w:val="46AE38AE"/>
    <w:rsid w:val="46BB3E59"/>
    <w:rsid w:val="46BB5E52"/>
    <w:rsid w:val="46BE42DE"/>
    <w:rsid w:val="46C33AA7"/>
    <w:rsid w:val="46C40E21"/>
    <w:rsid w:val="46C61763"/>
    <w:rsid w:val="46D24413"/>
    <w:rsid w:val="46EC64E4"/>
    <w:rsid w:val="46F175AC"/>
    <w:rsid w:val="46F577F3"/>
    <w:rsid w:val="46FA3CE9"/>
    <w:rsid w:val="470C7B24"/>
    <w:rsid w:val="470E5084"/>
    <w:rsid w:val="471410A2"/>
    <w:rsid w:val="471820A8"/>
    <w:rsid w:val="472031DC"/>
    <w:rsid w:val="472B5FC0"/>
    <w:rsid w:val="473A43A1"/>
    <w:rsid w:val="473D67F8"/>
    <w:rsid w:val="47484B2F"/>
    <w:rsid w:val="474976CF"/>
    <w:rsid w:val="47502DF0"/>
    <w:rsid w:val="47586C78"/>
    <w:rsid w:val="4760206D"/>
    <w:rsid w:val="476341D2"/>
    <w:rsid w:val="47671D37"/>
    <w:rsid w:val="476B39DA"/>
    <w:rsid w:val="476C2359"/>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F7690"/>
    <w:rsid w:val="47F26805"/>
    <w:rsid w:val="47FD5632"/>
    <w:rsid w:val="4808150F"/>
    <w:rsid w:val="48113AE1"/>
    <w:rsid w:val="48401D92"/>
    <w:rsid w:val="484073BA"/>
    <w:rsid w:val="48622829"/>
    <w:rsid w:val="487223D2"/>
    <w:rsid w:val="489369F4"/>
    <w:rsid w:val="48A80FF5"/>
    <w:rsid w:val="48AB447B"/>
    <w:rsid w:val="48B66401"/>
    <w:rsid w:val="48B86A55"/>
    <w:rsid w:val="48BE61BF"/>
    <w:rsid w:val="48C8762E"/>
    <w:rsid w:val="48D44ACE"/>
    <w:rsid w:val="48D6282C"/>
    <w:rsid w:val="48DA6CF1"/>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66FE8"/>
    <w:rsid w:val="49604DD8"/>
    <w:rsid w:val="49692AF0"/>
    <w:rsid w:val="49697D4D"/>
    <w:rsid w:val="496E6033"/>
    <w:rsid w:val="497372D6"/>
    <w:rsid w:val="497A44D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C05E4"/>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BA76FA"/>
    <w:rsid w:val="4ABC0AB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C74CB"/>
    <w:rsid w:val="4B5D1730"/>
    <w:rsid w:val="4B672391"/>
    <w:rsid w:val="4B6E390B"/>
    <w:rsid w:val="4B717B63"/>
    <w:rsid w:val="4B744A21"/>
    <w:rsid w:val="4B747A6B"/>
    <w:rsid w:val="4B7A6AAA"/>
    <w:rsid w:val="4B81068C"/>
    <w:rsid w:val="4B8926AC"/>
    <w:rsid w:val="4B8A5BDB"/>
    <w:rsid w:val="4B9060D6"/>
    <w:rsid w:val="4B987E41"/>
    <w:rsid w:val="4B9A7F28"/>
    <w:rsid w:val="4BA906A5"/>
    <w:rsid w:val="4BAF2589"/>
    <w:rsid w:val="4BBA4167"/>
    <w:rsid w:val="4BBB2A6E"/>
    <w:rsid w:val="4BD0339A"/>
    <w:rsid w:val="4BDC0AD2"/>
    <w:rsid w:val="4BDD61BF"/>
    <w:rsid w:val="4BE00B30"/>
    <w:rsid w:val="4BED3FF5"/>
    <w:rsid w:val="4BF16063"/>
    <w:rsid w:val="4BFA2C02"/>
    <w:rsid w:val="4C020B7C"/>
    <w:rsid w:val="4C1140A9"/>
    <w:rsid w:val="4C356678"/>
    <w:rsid w:val="4C3D62AD"/>
    <w:rsid w:val="4C3E4EEB"/>
    <w:rsid w:val="4C497736"/>
    <w:rsid w:val="4C521DF4"/>
    <w:rsid w:val="4C5C1D35"/>
    <w:rsid w:val="4C5D1906"/>
    <w:rsid w:val="4C6E321E"/>
    <w:rsid w:val="4C877F86"/>
    <w:rsid w:val="4C9944F2"/>
    <w:rsid w:val="4CA26A87"/>
    <w:rsid w:val="4CA57665"/>
    <w:rsid w:val="4CAB6272"/>
    <w:rsid w:val="4CB15129"/>
    <w:rsid w:val="4CB57C8C"/>
    <w:rsid w:val="4CBB5537"/>
    <w:rsid w:val="4CC53939"/>
    <w:rsid w:val="4CC94EB3"/>
    <w:rsid w:val="4CE748B4"/>
    <w:rsid w:val="4CF72764"/>
    <w:rsid w:val="4CF807DD"/>
    <w:rsid w:val="4D041F67"/>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85731"/>
    <w:rsid w:val="4D5C5FAC"/>
    <w:rsid w:val="4D600B1A"/>
    <w:rsid w:val="4D7E36FE"/>
    <w:rsid w:val="4D806EA6"/>
    <w:rsid w:val="4D8B15C9"/>
    <w:rsid w:val="4D8C1432"/>
    <w:rsid w:val="4D8D41BB"/>
    <w:rsid w:val="4D94593E"/>
    <w:rsid w:val="4D986D75"/>
    <w:rsid w:val="4D9E3536"/>
    <w:rsid w:val="4DAD51C4"/>
    <w:rsid w:val="4DAF0E79"/>
    <w:rsid w:val="4DC41AEB"/>
    <w:rsid w:val="4DC605B6"/>
    <w:rsid w:val="4DC617CD"/>
    <w:rsid w:val="4DC67E5D"/>
    <w:rsid w:val="4DE026F9"/>
    <w:rsid w:val="4DE812E7"/>
    <w:rsid w:val="4DEC0985"/>
    <w:rsid w:val="4E030AD7"/>
    <w:rsid w:val="4E0440E7"/>
    <w:rsid w:val="4E0459E4"/>
    <w:rsid w:val="4E1C5AD5"/>
    <w:rsid w:val="4E27683A"/>
    <w:rsid w:val="4E434665"/>
    <w:rsid w:val="4E47142C"/>
    <w:rsid w:val="4E4757E4"/>
    <w:rsid w:val="4E4E77C1"/>
    <w:rsid w:val="4E513B28"/>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E3685"/>
    <w:rsid w:val="4EC23CC0"/>
    <w:rsid w:val="4EC579CA"/>
    <w:rsid w:val="4EC63233"/>
    <w:rsid w:val="4ED17B7D"/>
    <w:rsid w:val="4EFA38A2"/>
    <w:rsid w:val="4EFD5183"/>
    <w:rsid w:val="4F055C3B"/>
    <w:rsid w:val="4F13486A"/>
    <w:rsid w:val="4F1B3DC2"/>
    <w:rsid w:val="4F247AD1"/>
    <w:rsid w:val="4F273FEF"/>
    <w:rsid w:val="4F2765B1"/>
    <w:rsid w:val="4F285975"/>
    <w:rsid w:val="4F2A1053"/>
    <w:rsid w:val="4F2B09A7"/>
    <w:rsid w:val="4F2B7096"/>
    <w:rsid w:val="4F34493F"/>
    <w:rsid w:val="4F384A76"/>
    <w:rsid w:val="4F3C048A"/>
    <w:rsid w:val="4F3F790F"/>
    <w:rsid w:val="4F510D1F"/>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B5ACD"/>
    <w:rsid w:val="4FBD2848"/>
    <w:rsid w:val="4FC80F72"/>
    <w:rsid w:val="4FC85496"/>
    <w:rsid w:val="4FC925F7"/>
    <w:rsid w:val="4FDD215E"/>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B3C7E"/>
    <w:rsid w:val="507D2936"/>
    <w:rsid w:val="508078A1"/>
    <w:rsid w:val="5086493D"/>
    <w:rsid w:val="508958DD"/>
    <w:rsid w:val="50897548"/>
    <w:rsid w:val="5095326A"/>
    <w:rsid w:val="5097634D"/>
    <w:rsid w:val="50B032C7"/>
    <w:rsid w:val="50B91480"/>
    <w:rsid w:val="50BA4264"/>
    <w:rsid w:val="50CB46BA"/>
    <w:rsid w:val="50D9573A"/>
    <w:rsid w:val="50DB2FC5"/>
    <w:rsid w:val="50E16D82"/>
    <w:rsid w:val="50E26823"/>
    <w:rsid w:val="511A7789"/>
    <w:rsid w:val="511D5D43"/>
    <w:rsid w:val="51266535"/>
    <w:rsid w:val="512E2A4B"/>
    <w:rsid w:val="5138605F"/>
    <w:rsid w:val="51695145"/>
    <w:rsid w:val="516E53EF"/>
    <w:rsid w:val="517B3BDA"/>
    <w:rsid w:val="517F3239"/>
    <w:rsid w:val="518539E7"/>
    <w:rsid w:val="51857440"/>
    <w:rsid w:val="51867298"/>
    <w:rsid w:val="518A5451"/>
    <w:rsid w:val="51931DD5"/>
    <w:rsid w:val="519A7A7F"/>
    <w:rsid w:val="519B736E"/>
    <w:rsid w:val="51A506B5"/>
    <w:rsid w:val="51A74482"/>
    <w:rsid w:val="51BA503A"/>
    <w:rsid w:val="51D2104F"/>
    <w:rsid w:val="51DA3BD9"/>
    <w:rsid w:val="51F463DE"/>
    <w:rsid w:val="51FC4468"/>
    <w:rsid w:val="52003133"/>
    <w:rsid w:val="52007F9E"/>
    <w:rsid w:val="521121DF"/>
    <w:rsid w:val="52195EDF"/>
    <w:rsid w:val="521E59D2"/>
    <w:rsid w:val="522508D2"/>
    <w:rsid w:val="522901D8"/>
    <w:rsid w:val="522C6C08"/>
    <w:rsid w:val="522E310E"/>
    <w:rsid w:val="5230614B"/>
    <w:rsid w:val="52313387"/>
    <w:rsid w:val="523B405E"/>
    <w:rsid w:val="52447887"/>
    <w:rsid w:val="524A54DE"/>
    <w:rsid w:val="524C358F"/>
    <w:rsid w:val="524E76C3"/>
    <w:rsid w:val="52612FB6"/>
    <w:rsid w:val="52624FD0"/>
    <w:rsid w:val="52634F2F"/>
    <w:rsid w:val="52686138"/>
    <w:rsid w:val="52723622"/>
    <w:rsid w:val="5275576F"/>
    <w:rsid w:val="527804EE"/>
    <w:rsid w:val="52784E4C"/>
    <w:rsid w:val="527D7C88"/>
    <w:rsid w:val="52830E38"/>
    <w:rsid w:val="52861DBC"/>
    <w:rsid w:val="528D160D"/>
    <w:rsid w:val="528E41B0"/>
    <w:rsid w:val="52A139B3"/>
    <w:rsid w:val="52A36E56"/>
    <w:rsid w:val="52AB3E04"/>
    <w:rsid w:val="52AD4E0F"/>
    <w:rsid w:val="52BB3431"/>
    <w:rsid w:val="52BD34E0"/>
    <w:rsid w:val="52C31F7A"/>
    <w:rsid w:val="52CA202E"/>
    <w:rsid w:val="52D52B52"/>
    <w:rsid w:val="52DF750C"/>
    <w:rsid w:val="52E04D27"/>
    <w:rsid w:val="52FA361E"/>
    <w:rsid w:val="52FC29BD"/>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F3349"/>
    <w:rsid w:val="54157C9A"/>
    <w:rsid w:val="541A7AEB"/>
    <w:rsid w:val="542A15FB"/>
    <w:rsid w:val="542E3128"/>
    <w:rsid w:val="542F6384"/>
    <w:rsid w:val="543710DC"/>
    <w:rsid w:val="543E50F6"/>
    <w:rsid w:val="544136D0"/>
    <w:rsid w:val="54437AAE"/>
    <w:rsid w:val="54523480"/>
    <w:rsid w:val="54532618"/>
    <w:rsid w:val="54581719"/>
    <w:rsid w:val="545B0EED"/>
    <w:rsid w:val="545C3EDB"/>
    <w:rsid w:val="546009F9"/>
    <w:rsid w:val="547202CD"/>
    <w:rsid w:val="547402AB"/>
    <w:rsid w:val="54870B01"/>
    <w:rsid w:val="54997E60"/>
    <w:rsid w:val="54A23FD6"/>
    <w:rsid w:val="54AF6B42"/>
    <w:rsid w:val="54B7106E"/>
    <w:rsid w:val="54C44D32"/>
    <w:rsid w:val="54C779F9"/>
    <w:rsid w:val="54CC69B3"/>
    <w:rsid w:val="54D043CF"/>
    <w:rsid w:val="54DB013C"/>
    <w:rsid w:val="54E63771"/>
    <w:rsid w:val="55087916"/>
    <w:rsid w:val="551F73B4"/>
    <w:rsid w:val="55265874"/>
    <w:rsid w:val="55293E8C"/>
    <w:rsid w:val="553B5EDD"/>
    <w:rsid w:val="553C2B1D"/>
    <w:rsid w:val="55444A48"/>
    <w:rsid w:val="55481C88"/>
    <w:rsid w:val="554F38B5"/>
    <w:rsid w:val="55584220"/>
    <w:rsid w:val="55585FD1"/>
    <w:rsid w:val="55593AD7"/>
    <w:rsid w:val="555D3B56"/>
    <w:rsid w:val="555D68D8"/>
    <w:rsid w:val="55617CD3"/>
    <w:rsid w:val="5568106A"/>
    <w:rsid w:val="556D5CA5"/>
    <w:rsid w:val="557B5FED"/>
    <w:rsid w:val="55841428"/>
    <w:rsid w:val="558553D8"/>
    <w:rsid w:val="55A8587A"/>
    <w:rsid w:val="55BE6311"/>
    <w:rsid w:val="55C83B34"/>
    <w:rsid w:val="55C9279D"/>
    <w:rsid w:val="55D53AE9"/>
    <w:rsid w:val="55DD69A3"/>
    <w:rsid w:val="55DD6F2A"/>
    <w:rsid w:val="55DE0966"/>
    <w:rsid w:val="55E152D3"/>
    <w:rsid w:val="560120F5"/>
    <w:rsid w:val="560B0A14"/>
    <w:rsid w:val="56116818"/>
    <w:rsid w:val="56237B36"/>
    <w:rsid w:val="562771DD"/>
    <w:rsid w:val="562777B8"/>
    <w:rsid w:val="5631326C"/>
    <w:rsid w:val="56362667"/>
    <w:rsid w:val="56380DD2"/>
    <w:rsid w:val="563B34EF"/>
    <w:rsid w:val="564B137A"/>
    <w:rsid w:val="564B5FB1"/>
    <w:rsid w:val="564D7789"/>
    <w:rsid w:val="56651E40"/>
    <w:rsid w:val="56654B3E"/>
    <w:rsid w:val="567A2FD9"/>
    <w:rsid w:val="567B0055"/>
    <w:rsid w:val="568171DE"/>
    <w:rsid w:val="56912106"/>
    <w:rsid w:val="56987AF9"/>
    <w:rsid w:val="569A060C"/>
    <w:rsid w:val="569A12E2"/>
    <w:rsid w:val="56A96F7D"/>
    <w:rsid w:val="56C612A9"/>
    <w:rsid w:val="56C8474D"/>
    <w:rsid w:val="56C87ADD"/>
    <w:rsid w:val="56CE2C76"/>
    <w:rsid w:val="56D1714F"/>
    <w:rsid w:val="56D96208"/>
    <w:rsid w:val="56E2260F"/>
    <w:rsid w:val="56E23970"/>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C1098"/>
    <w:rsid w:val="58357025"/>
    <w:rsid w:val="583D7AC1"/>
    <w:rsid w:val="58423655"/>
    <w:rsid w:val="58500F22"/>
    <w:rsid w:val="58520AB0"/>
    <w:rsid w:val="585474A7"/>
    <w:rsid w:val="58591347"/>
    <w:rsid w:val="585F4F33"/>
    <w:rsid w:val="586141B3"/>
    <w:rsid w:val="58623C95"/>
    <w:rsid w:val="5876448F"/>
    <w:rsid w:val="588974C7"/>
    <w:rsid w:val="588F128C"/>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49143E"/>
    <w:rsid w:val="59500471"/>
    <w:rsid w:val="59526096"/>
    <w:rsid w:val="5955310C"/>
    <w:rsid w:val="595716FF"/>
    <w:rsid w:val="595F07FD"/>
    <w:rsid w:val="596C7685"/>
    <w:rsid w:val="597C2214"/>
    <w:rsid w:val="597F0C57"/>
    <w:rsid w:val="59854313"/>
    <w:rsid w:val="598A215A"/>
    <w:rsid w:val="598C72B6"/>
    <w:rsid w:val="59BB497D"/>
    <w:rsid w:val="59CA3E90"/>
    <w:rsid w:val="59CF5792"/>
    <w:rsid w:val="59D24E6B"/>
    <w:rsid w:val="59D558B2"/>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83012"/>
    <w:rsid w:val="5AFB7BB2"/>
    <w:rsid w:val="5B03488B"/>
    <w:rsid w:val="5B0A086E"/>
    <w:rsid w:val="5B0F4D0A"/>
    <w:rsid w:val="5B0F6B7B"/>
    <w:rsid w:val="5B184255"/>
    <w:rsid w:val="5B1B43F2"/>
    <w:rsid w:val="5B2900E9"/>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C022452"/>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A062C"/>
    <w:rsid w:val="5ECE4715"/>
    <w:rsid w:val="5ED24408"/>
    <w:rsid w:val="5ED61EAE"/>
    <w:rsid w:val="5EDA761F"/>
    <w:rsid w:val="5EE140E3"/>
    <w:rsid w:val="5EE337FE"/>
    <w:rsid w:val="5EEE2208"/>
    <w:rsid w:val="5EF34B0F"/>
    <w:rsid w:val="5EF70467"/>
    <w:rsid w:val="5EF751AC"/>
    <w:rsid w:val="5EFA1847"/>
    <w:rsid w:val="5EFF502F"/>
    <w:rsid w:val="5EFF65DB"/>
    <w:rsid w:val="5F26494E"/>
    <w:rsid w:val="5F287560"/>
    <w:rsid w:val="5F296098"/>
    <w:rsid w:val="5F476801"/>
    <w:rsid w:val="5F62067A"/>
    <w:rsid w:val="5F89708D"/>
    <w:rsid w:val="5F8E6BD2"/>
    <w:rsid w:val="5F947315"/>
    <w:rsid w:val="5F961F67"/>
    <w:rsid w:val="5FA1282F"/>
    <w:rsid w:val="5FA1536C"/>
    <w:rsid w:val="5FA72F8A"/>
    <w:rsid w:val="5FB26B2D"/>
    <w:rsid w:val="5FB50B2A"/>
    <w:rsid w:val="5FCC4292"/>
    <w:rsid w:val="5FDA7B32"/>
    <w:rsid w:val="5FE34FA0"/>
    <w:rsid w:val="5FEF5203"/>
    <w:rsid w:val="60056B5D"/>
    <w:rsid w:val="60084DD9"/>
    <w:rsid w:val="600D627C"/>
    <w:rsid w:val="60143A5C"/>
    <w:rsid w:val="60160155"/>
    <w:rsid w:val="60184DD2"/>
    <w:rsid w:val="601B40E9"/>
    <w:rsid w:val="602B3CDB"/>
    <w:rsid w:val="602F3BE7"/>
    <w:rsid w:val="60454A11"/>
    <w:rsid w:val="605372A0"/>
    <w:rsid w:val="60584843"/>
    <w:rsid w:val="605B5541"/>
    <w:rsid w:val="6068274C"/>
    <w:rsid w:val="606F5CAF"/>
    <w:rsid w:val="607C3753"/>
    <w:rsid w:val="607E7112"/>
    <w:rsid w:val="608B5B7D"/>
    <w:rsid w:val="609436F2"/>
    <w:rsid w:val="609F2636"/>
    <w:rsid w:val="60AC38DC"/>
    <w:rsid w:val="60B712D8"/>
    <w:rsid w:val="60C30855"/>
    <w:rsid w:val="60C55CEE"/>
    <w:rsid w:val="60D3006E"/>
    <w:rsid w:val="60D70C7F"/>
    <w:rsid w:val="60D96CAF"/>
    <w:rsid w:val="60DA6827"/>
    <w:rsid w:val="60F4126B"/>
    <w:rsid w:val="60FA3243"/>
    <w:rsid w:val="60FC6B7F"/>
    <w:rsid w:val="610A1F00"/>
    <w:rsid w:val="61124F9D"/>
    <w:rsid w:val="61173252"/>
    <w:rsid w:val="611B4B3A"/>
    <w:rsid w:val="612F53BB"/>
    <w:rsid w:val="612F575B"/>
    <w:rsid w:val="61375A51"/>
    <w:rsid w:val="613F6500"/>
    <w:rsid w:val="61421EFD"/>
    <w:rsid w:val="615A3579"/>
    <w:rsid w:val="615C5041"/>
    <w:rsid w:val="61601F7B"/>
    <w:rsid w:val="61625A85"/>
    <w:rsid w:val="6183774C"/>
    <w:rsid w:val="6192631F"/>
    <w:rsid w:val="61A0360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78"/>
    <w:rsid w:val="621D75FA"/>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EE123C"/>
    <w:rsid w:val="670614E7"/>
    <w:rsid w:val="67097FC1"/>
    <w:rsid w:val="670C1EDA"/>
    <w:rsid w:val="672C5F58"/>
    <w:rsid w:val="672E2ACA"/>
    <w:rsid w:val="67336912"/>
    <w:rsid w:val="673A55B6"/>
    <w:rsid w:val="673B35C5"/>
    <w:rsid w:val="673C1103"/>
    <w:rsid w:val="67421FCC"/>
    <w:rsid w:val="674364CF"/>
    <w:rsid w:val="674A3D9A"/>
    <w:rsid w:val="675F15E0"/>
    <w:rsid w:val="67662845"/>
    <w:rsid w:val="67675879"/>
    <w:rsid w:val="676D3D31"/>
    <w:rsid w:val="676F19ED"/>
    <w:rsid w:val="676F7452"/>
    <w:rsid w:val="6772378D"/>
    <w:rsid w:val="677433DB"/>
    <w:rsid w:val="677E6701"/>
    <w:rsid w:val="67820CCB"/>
    <w:rsid w:val="67871CA9"/>
    <w:rsid w:val="678D0C62"/>
    <w:rsid w:val="679A3B98"/>
    <w:rsid w:val="679D34FD"/>
    <w:rsid w:val="679D3931"/>
    <w:rsid w:val="67B22585"/>
    <w:rsid w:val="67BE63F1"/>
    <w:rsid w:val="67BE768F"/>
    <w:rsid w:val="67C26BA2"/>
    <w:rsid w:val="67CF52DC"/>
    <w:rsid w:val="67D92633"/>
    <w:rsid w:val="67D97AA7"/>
    <w:rsid w:val="67E004D6"/>
    <w:rsid w:val="67E01464"/>
    <w:rsid w:val="67F90AD4"/>
    <w:rsid w:val="67FB18A5"/>
    <w:rsid w:val="68041EFB"/>
    <w:rsid w:val="6804219A"/>
    <w:rsid w:val="681D348B"/>
    <w:rsid w:val="682B69DB"/>
    <w:rsid w:val="6835325C"/>
    <w:rsid w:val="683C2331"/>
    <w:rsid w:val="683F7489"/>
    <w:rsid w:val="68492F3A"/>
    <w:rsid w:val="684A40F5"/>
    <w:rsid w:val="684C61E6"/>
    <w:rsid w:val="68565AED"/>
    <w:rsid w:val="68784894"/>
    <w:rsid w:val="68B12C09"/>
    <w:rsid w:val="68B7369A"/>
    <w:rsid w:val="68B871EA"/>
    <w:rsid w:val="68C30DC4"/>
    <w:rsid w:val="68C60886"/>
    <w:rsid w:val="68C81605"/>
    <w:rsid w:val="68CB4906"/>
    <w:rsid w:val="68DE28AE"/>
    <w:rsid w:val="68E64A1A"/>
    <w:rsid w:val="68EE2DDC"/>
    <w:rsid w:val="68F36435"/>
    <w:rsid w:val="68F716C7"/>
    <w:rsid w:val="68F769D2"/>
    <w:rsid w:val="68FD6E7A"/>
    <w:rsid w:val="6903616B"/>
    <w:rsid w:val="69046D70"/>
    <w:rsid w:val="690C3EC4"/>
    <w:rsid w:val="690F418B"/>
    <w:rsid w:val="69175273"/>
    <w:rsid w:val="691D3EB9"/>
    <w:rsid w:val="692011D1"/>
    <w:rsid w:val="69201B40"/>
    <w:rsid w:val="692F6B1A"/>
    <w:rsid w:val="6937127A"/>
    <w:rsid w:val="69437765"/>
    <w:rsid w:val="69567DC3"/>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79E6"/>
    <w:rsid w:val="6A4A141F"/>
    <w:rsid w:val="6A4E0A09"/>
    <w:rsid w:val="6A5A2159"/>
    <w:rsid w:val="6A5C7607"/>
    <w:rsid w:val="6A5D02C2"/>
    <w:rsid w:val="6A720B65"/>
    <w:rsid w:val="6A796038"/>
    <w:rsid w:val="6A7A2736"/>
    <w:rsid w:val="6A7B4B9C"/>
    <w:rsid w:val="6A803105"/>
    <w:rsid w:val="6A856363"/>
    <w:rsid w:val="6A9958F1"/>
    <w:rsid w:val="6AAB7149"/>
    <w:rsid w:val="6AB36EC6"/>
    <w:rsid w:val="6ABB3833"/>
    <w:rsid w:val="6AC370B0"/>
    <w:rsid w:val="6ACA14AC"/>
    <w:rsid w:val="6AEA0C88"/>
    <w:rsid w:val="6AEC5B2D"/>
    <w:rsid w:val="6AF51F93"/>
    <w:rsid w:val="6AF940F1"/>
    <w:rsid w:val="6AFC5E9A"/>
    <w:rsid w:val="6B005837"/>
    <w:rsid w:val="6B095BF1"/>
    <w:rsid w:val="6B1064E6"/>
    <w:rsid w:val="6B1D7299"/>
    <w:rsid w:val="6B2732D3"/>
    <w:rsid w:val="6B2D6AB4"/>
    <w:rsid w:val="6B2E56B6"/>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D05D8"/>
    <w:rsid w:val="6BC846CD"/>
    <w:rsid w:val="6BC94878"/>
    <w:rsid w:val="6BCF191A"/>
    <w:rsid w:val="6BD67ADB"/>
    <w:rsid w:val="6BDA1366"/>
    <w:rsid w:val="6BE629EC"/>
    <w:rsid w:val="6BF04AC4"/>
    <w:rsid w:val="6C0210CA"/>
    <w:rsid w:val="6C085AC8"/>
    <w:rsid w:val="6C0D6CD4"/>
    <w:rsid w:val="6C135E28"/>
    <w:rsid w:val="6C174760"/>
    <w:rsid w:val="6C1E1E78"/>
    <w:rsid w:val="6C1E5FB4"/>
    <w:rsid w:val="6C1F05F4"/>
    <w:rsid w:val="6C2213C2"/>
    <w:rsid w:val="6C282D0C"/>
    <w:rsid w:val="6C364070"/>
    <w:rsid w:val="6C372B9C"/>
    <w:rsid w:val="6C386229"/>
    <w:rsid w:val="6C593E20"/>
    <w:rsid w:val="6C6368FD"/>
    <w:rsid w:val="6C697616"/>
    <w:rsid w:val="6C6C16DC"/>
    <w:rsid w:val="6C6D1122"/>
    <w:rsid w:val="6C722418"/>
    <w:rsid w:val="6C89456C"/>
    <w:rsid w:val="6C9306CE"/>
    <w:rsid w:val="6C9A4CE4"/>
    <w:rsid w:val="6CA10319"/>
    <w:rsid w:val="6CA42D78"/>
    <w:rsid w:val="6CA951B4"/>
    <w:rsid w:val="6CAD7F0A"/>
    <w:rsid w:val="6CB02B8B"/>
    <w:rsid w:val="6CB12EB6"/>
    <w:rsid w:val="6CB97430"/>
    <w:rsid w:val="6CC53FCF"/>
    <w:rsid w:val="6CC9033E"/>
    <w:rsid w:val="6CD5334C"/>
    <w:rsid w:val="6CE05125"/>
    <w:rsid w:val="6CE21A19"/>
    <w:rsid w:val="6CE3433E"/>
    <w:rsid w:val="6CE63C24"/>
    <w:rsid w:val="6CED23DB"/>
    <w:rsid w:val="6CFD4417"/>
    <w:rsid w:val="6D0C7EC0"/>
    <w:rsid w:val="6D173B78"/>
    <w:rsid w:val="6D1F7520"/>
    <w:rsid w:val="6D423F96"/>
    <w:rsid w:val="6D441F9F"/>
    <w:rsid w:val="6D447F48"/>
    <w:rsid w:val="6D562AC1"/>
    <w:rsid w:val="6D57106C"/>
    <w:rsid w:val="6D681761"/>
    <w:rsid w:val="6D6956CA"/>
    <w:rsid w:val="6D6F24DD"/>
    <w:rsid w:val="6D7A54AB"/>
    <w:rsid w:val="6D7E03A8"/>
    <w:rsid w:val="6D86691F"/>
    <w:rsid w:val="6D8D0D02"/>
    <w:rsid w:val="6D985BF6"/>
    <w:rsid w:val="6DA50D45"/>
    <w:rsid w:val="6DBE7995"/>
    <w:rsid w:val="6DD9036F"/>
    <w:rsid w:val="6DE46DC2"/>
    <w:rsid w:val="6DE848D0"/>
    <w:rsid w:val="6DF042FD"/>
    <w:rsid w:val="6DF66514"/>
    <w:rsid w:val="6E034CC1"/>
    <w:rsid w:val="6E0C33B2"/>
    <w:rsid w:val="6E0C72DE"/>
    <w:rsid w:val="6E26238C"/>
    <w:rsid w:val="6E2A5255"/>
    <w:rsid w:val="6E2D5605"/>
    <w:rsid w:val="6E352E88"/>
    <w:rsid w:val="6E3E2210"/>
    <w:rsid w:val="6E486ABF"/>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91C3C"/>
    <w:rsid w:val="6EDC3FE6"/>
    <w:rsid w:val="6EE75A58"/>
    <w:rsid w:val="6EE77D9D"/>
    <w:rsid w:val="6F0336CE"/>
    <w:rsid w:val="6F1A27EB"/>
    <w:rsid w:val="6F1E2DEC"/>
    <w:rsid w:val="6F255074"/>
    <w:rsid w:val="6F2B029D"/>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5B2C"/>
    <w:rsid w:val="6F810E95"/>
    <w:rsid w:val="6F870E30"/>
    <w:rsid w:val="6F8D43A5"/>
    <w:rsid w:val="6F950AC7"/>
    <w:rsid w:val="6F9D7DE7"/>
    <w:rsid w:val="6FA001CC"/>
    <w:rsid w:val="6FA629D4"/>
    <w:rsid w:val="6FAB3BBF"/>
    <w:rsid w:val="6FBC6939"/>
    <w:rsid w:val="6FC97076"/>
    <w:rsid w:val="6FCB6781"/>
    <w:rsid w:val="6FD2094C"/>
    <w:rsid w:val="6FE04A6A"/>
    <w:rsid w:val="6FE0566F"/>
    <w:rsid w:val="6FE169FE"/>
    <w:rsid w:val="6FE949BE"/>
    <w:rsid w:val="6FEE7A6B"/>
    <w:rsid w:val="6FFC5FF9"/>
    <w:rsid w:val="7005172B"/>
    <w:rsid w:val="70053656"/>
    <w:rsid w:val="7009397F"/>
    <w:rsid w:val="7011652C"/>
    <w:rsid w:val="70245F14"/>
    <w:rsid w:val="702B4B3C"/>
    <w:rsid w:val="702C074F"/>
    <w:rsid w:val="702D0638"/>
    <w:rsid w:val="704D4728"/>
    <w:rsid w:val="704F2043"/>
    <w:rsid w:val="70527CF0"/>
    <w:rsid w:val="70581DCB"/>
    <w:rsid w:val="706F7A56"/>
    <w:rsid w:val="70763FC0"/>
    <w:rsid w:val="707B4B3A"/>
    <w:rsid w:val="707F2388"/>
    <w:rsid w:val="70900435"/>
    <w:rsid w:val="70903BFA"/>
    <w:rsid w:val="70A2261F"/>
    <w:rsid w:val="70B27550"/>
    <w:rsid w:val="70BB2EF0"/>
    <w:rsid w:val="70BF3CD0"/>
    <w:rsid w:val="70C17927"/>
    <w:rsid w:val="70C3074C"/>
    <w:rsid w:val="70C7731C"/>
    <w:rsid w:val="70D73B3D"/>
    <w:rsid w:val="70E13922"/>
    <w:rsid w:val="70EE0054"/>
    <w:rsid w:val="70F10F3A"/>
    <w:rsid w:val="70F50E86"/>
    <w:rsid w:val="710467B9"/>
    <w:rsid w:val="71060C5E"/>
    <w:rsid w:val="71091BA0"/>
    <w:rsid w:val="710E5974"/>
    <w:rsid w:val="71133294"/>
    <w:rsid w:val="71137E0D"/>
    <w:rsid w:val="7121243F"/>
    <w:rsid w:val="71213798"/>
    <w:rsid w:val="71223705"/>
    <w:rsid w:val="712D7E21"/>
    <w:rsid w:val="712E3ED0"/>
    <w:rsid w:val="712F249C"/>
    <w:rsid w:val="71336D44"/>
    <w:rsid w:val="71351DFD"/>
    <w:rsid w:val="713A7EC9"/>
    <w:rsid w:val="71406C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A5955"/>
    <w:rsid w:val="71C00CCE"/>
    <w:rsid w:val="71C83495"/>
    <w:rsid w:val="71CA610A"/>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3242"/>
    <w:rsid w:val="724A27E5"/>
    <w:rsid w:val="72562FE7"/>
    <w:rsid w:val="725E7419"/>
    <w:rsid w:val="72725879"/>
    <w:rsid w:val="72820418"/>
    <w:rsid w:val="72851C53"/>
    <w:rsid w:val="72867C83"/>
    <w:rsid w:val="728E6673"/>
    <w:rsid w:val="728F3E42"/>
    <w:rsid w:val="729015B5"/>
    <w:rsid w:val="72964F4A"/>
    <w:rsid w:val="72992130"/>
    <w:rsid w:val="72A06220"/>
    <w:rsid w:val="72A757DE"/>
    <w:rsid w:val="72A80E22"/>
    <w:rsid w:val="72B04CF8"/>
    <w:rsid w:val="72B10F3D"/>
    <w:rsid w:val="72B86026"/>
    <w:rsid w:val="72B87523"/>
    <w:rsid w:val="72C847B0"/>
    <w:rsid w:val="72D8635A"/>
    <w:rsid w:val="72E564C4"/>
    <w:rsid w:val="72F647C8"/>
    <w:rsid w:val="730A7AF0"/>
    <w:rsid w:val="7312062B"/>
    <w:rsid w:val="73142168"/>
    <w:rsid w:val="7319112D"/>
    <w:rsid w:val="731E1AC6"/>
    <w:rsid w:val="732340F4"/>
    <w:rsid w:val="732E199C"/>
    <w:rsid w:val="733E3449"/>
    <w:rsid w:val="733F5F19"/>
    <w:rsid w:val="73426B43"/>
    <w:rsid w:val="73510E34"/>
    <w:rsid w:val="73526490"/>
    <w:rsid w:val="7353638C"/>
    <w:rsid w:val="73580B3F"/>
    <w:rsid w:val="735F5939"/>
    <w:rsid w:val="736148B9"/>
    <w:rsid w:val="73637AD7"/>
    <w:rsid w:val="736A4C65"/>
    <w:rsid w:val="73802010"/>
    <w:rsid w:val="739844C7"/>
    <w:rsid w:val="73B27E75"/>
    <w:rsid w:val="73BC099A"/>
    <w:rsid w:val="73BC09E2"/>
    <w:rsid w:val="73C0085B"/>
    <w:rsid w:val="73CE3CD3"/>
    <w:rsid w:val="73D425F7"/>
    <w:rsid w:val="73D75A09"/>
    <w:rsid w:val="73DD1EA3"/>
    <w:rsid w:val="73F11DB3"/>
    <w:rsid w:val="73F644B0"/>
    <w:rsid w:val="740A5B9D"/>
    <w:rsid w:val="740A7BA8"/>
    <w:rsid w:val="741155CA"/>
    <w:rsid w:val="741D36B3"/>
    <w:rsid w:val="742862AE"/>
    <w:rsid w:val="742C65C3"/>
    <w:rsid w:val="743673F7"/>
    <w:rsid w:val="743E3722"/>
    <w:rsid w:val="7461632F"/>
    <w:rsid w:val="746C5D87"/>
    <w:rsid w:val="746D164D"/>
    <w:rsid w:val="746E3853"/>
    <w:rsid w:val="7470469A"/>
    <w:rsid w:val="74774BF1"/>
    <w:rsid w:val="74780323"/>
    <w:rsid w:val="7483581F"/>
    <w:rsid w:val="748A5DC8"/>
    <w:rsid w:val="748D1DC8"/>
    <w:rsid w:val="748D5C02"/>
    <w:rsid w:val="74976510"/>
    <w:rsid w:val="74AF26F8"/>
    <w:rsid w:val="74B22B93"/>
    <w:rsid w:val="74BA4E5F"/>
    <w:rsid w:val="74D358EF"/>
    <w:rsid w:val="74D372B6"/>
    <w:rsid w:val="74E8531B"/>
    <w:rsid w:val="74EE6D8D"/>
    <w:rsid w:val="74F465DC"/>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DA11DE"/>
    <w:rsid w:val="75DB2A24"/>
    <w:rsid w:val="75E35C15"/>
    <w:rsid w:val="75E517DB"/>
    <w:rsid w:val="75E701E0"/>
    <w:rsid w:val="75FA4E94"/>
    <w:rsid w:val="76080139"/>
    <w:rsid w:val="760C6C72"/>
    <w:rsid w:val="760D4FAA"/>
    <w:rsid w:val="76157FA5"/>
    <w:rsid w:val="761D7F58"/>
    <w:rsid w:val="761E26DC"/>
    <w:rsid w:val="76271507"/>
    <w:rsid w:val="76347970"/>
    <w:rsid w:val="76373F69"/>
    <w:rsid w:val="7644186F"/>
    <w:rsid w:val="76495704"/>
    <w:rsid w:val="76517B41"/>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B2A85"/>
    <w:rsid w:val="76DF1645"/>
    <w:rsid w:val="76DF424D"/>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E0F2A"/>
    <w:rsid w:val="77BE6C33"/>
    <w:rsid w:val="77C81492"/>
    <w:rsid w:val="77CB38A1"/>
    <w:rsid w:val="77E12D87"/>
    <w:rsid w:val="77E76497"/>
    <w:rsid w:val="77EA01B6"/>
    <w:rsid w:val="77F12D5E"/>
    <w:rsid w:val="77F379C7"/>
    <w:rsid w:val="77F51482"/>
    <w:rsid w:val="77F81807"/>
    <w:rsid w:val="77FA221B"/>
    <w:rsid w:val="77FB5016"/>
    <w:rsid w:val="77FE4D4D"/>
    <w:rsid w:val="7805478A"/>
    <w:rsid w:val="780D309E"/>
    <w:rsid w:val="780E15B4"/>
    <w:rsid w:val="780E4ECD"/>
    <w:rsid w:val="780F67D6"/>
    <w:rsid w:val="78140C02"/>
    <w:rsid w:val="78155B20"/>
    <w:rsid w:val="78163785"/>
    <w:rsid w:val="781C7759"/>
    <w:rsid w:val="781F0EC5"/>
    <w:rsid w:val="782C6A8C"/>
    <w:rsid w:val="783548C8"/>
    <w:rsid w:val="7837782A"/>
    <w:rsid w:val="783932C4"/>
    <w:rsid w:val="783A3A44"/>
    <w:rsid w:val="7849544B"/>
    <w:rsid w:val="785449AA"/>
    <w:rsid w:val="786301DC"/>
    <w:rsid w:val="78782A0D"/>
    <w:rsid w:val="78792D8C"/>
    <w:rsid w:val="788F2D87"/>
    <w:rsid w:val="78942C78"/>
    <w:rsid w:val="789A0C9C"/>
    <w:rsid w:val="789A4012"/>
    <w:rsid w:val="78AF10C3"/>
    <w:rsid w:val="78DC755E"/>
    <w:rsid w:val="78FB3D79"/>
    <w:rsid w:val="78FD5748"/>
    <w:rsid w:val="78FF43AF"/>
    <w:rsid w:val="79056B5B"/>
    <w:rsid w:val="790A506A"/>
    <w:rsid w:val="791002F7"/>
    <w:rsid w:val="79160C11"/>
    <w:rsid w:val="79205622"/>
    <w:rsid w:val="792450C7"/>
    <w:rsid w:val="79307270"/>
    <w:rsid w:val="79367368"/>
    <w:rsid w:val="79383FC1"/>
    <w:rsid w:val="793E6CC5"/>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C45ACD"/>
    <w:rsid w:val="79C51EB5"/>
    <w:rsid w:val="79C756D1"/>
    <w:rsid w:val="79CD6D1E"/>
    <w:rsid w:val="79D269B5"/>
    <w:rsid w:val="79D33056"/>
    <w:rsid w:val="79D52B87"/>
    <w:rsid w:val="79D67395"/>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B1FC7"/>
    <w:rsid w:val="7A327827"/>
    <w:rsid w:val="7A39304F"/>
    <w:rsid w:val="7A3B7195"/>
    <w:rsid w:val="7A493E10"/>
    <w:rsid w:val="7A5529BF"/>
    <w:rsid w:val="7A620C33"/>
    <w:rsid w:val="7A625C11"/>
    <w:rsid w:val="7A63561D"/>
    <w:rsid w:val="7A657DF8"/>
    <w:rsid w:val="7A6B343D"/>
    <w:rsid w:val="7A7F44C5"/>
    <w:rsid w:val="7A8E1A7C"/>
    <w:rsid w:val="7A8E386E"/>
    <w:rsid w:val="7A963555"/>
    <w:rsid w:val="7AA979DA"/>
    <w:rsid w:val="7AB01A02"/>
    <w:rsid w:val="7AB04C3E"/>
    <w:rsid w:val="7ABC2F44"/>
    <w:rsid w:val="7ACA4379"/>
    <w:rsid w:val="7AD64595"/>
    <w:rsid w:val="7ADF088B"/>
    <w:rsid w:val="7ADF149B"/>
    <w:rsid w:val="7AE252F7"/>
    <w:rsid w:val="7AEB43D7"/>
    <w:rsid w:val="7AF679A3"/>
    <w:rsid w:val="7AF8257A"/>
    <w:rsid w:val="7B065AD5"/>
    <w:rsid w:val="7B1962B7"/>
    <w:rsid w:val="7B2100EA"/>
    <w:rsid w:val="7B310F67"/>
    <w:rsid w:val="7B32435E"/>
    <w:rsid w:val="7B3301E2"/>
    <w:rsid w:val="7B353736"/>
    <w:rsid w:val="7B5563F1"/>
    <w:rsid w:val="7B582AF7"/>
    <w:rsid w:val="7B5D3C88"/>
    <w:rsid w:val="7B632D0F"/>
    <w:rsid w:val="7B6605D3"/>
    <w:rsid w:val="7B6F3DB6"/>
    <w:rsid w:val="7B8F764E"/>
    <w:rsid w:val="7B941B0C"/>
    <w:rsid w:val="7B9A6581"/>
    <w:rsid w:val="7BAA0F1E"/>
    <w:rsid w:val="7BC61111"/>
    <w:rsid w:val="7BD97E90"/>
    <w:rsid w:val="7BE709F7"/>
    <w:rsid w:val="7BE97327"/>
    <w:rsid w:val="7C196F90"/>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106838"/>
    <w:rsid w:val="7D1F1F78"/>
    <w:rsid w:val="7D2E212C"/>
    <w:rsid w:val="7D4F20E6"/>
    <w:rsid w:val="7D50205B"/>
    <w:rsid w:val="7D575412"/>
    <w:rsid w:val="7D62117D"/>
    <w:rsid w:val="7D69610F"/>
    <w:rsid w:val="7D6B1878"/>
    <w:rsid w:val="7D6F5EC0"/>
    <w:rsid w:val="7D712C72"/>
    <w:rsid w:val="7D750858"/>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59475B"/>
    <w:rsid w:val="7E5E0D1F"/>
    <w:rsid w:val="7E677FFC"/>
    <w:rsid w:val="7E74313B"/>
    <w:rsid w:val="7E781A22"/>
    <w:rsid w:val="7E7D7FF2"/>
    <w:rsid w:val="7E833CD1"/>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5E45BD"/>
    <w:rsid w:val="7F626DDF"/>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4F4A08-9A4C-4A3F-B21E-386F0FD80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200" w:line="276"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unhideWhenUsed/>
    <w:qFormat/>
    <w:pPr>
      <w:ind w:left="851"/>
    </w:pPr>
  </w:style>
  <w:style w:type="paragraph" w:styleId="a3">
    <w:name w:val="List"/>
    <w:basedOn w:val="a"/>
    <w:uiPriority w:val="99"/>
    <w:unhideWhenUsed/>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Char"/>
    <w:uiPriority w:val="99"/>
    <w:semiHidden/>
    <w:unhideWhenUsed/>
    <w:qFormat/>
    <w:pPr>
      <w:spacing w:after="0" w:line="240" w:lineRule="auto"/>
    </w:pPr>
    <w:rPr>
      <w:rFonts w:ascii="Tahoma" w:hAnsi="Tahoma" w:cs="Tahoma"/>
      <w:sz w:val="16"/>
      <w:szCs w:val="16"/>
    </w:rPr>
  </w:style>
  <w:style w:type="paragraph" w:styleId="a6">
    <w:name w:val="annotation text"/>
    <w:basedOn w:val="a"/>
    <w:link w:val="Char0"/>
    <w:uiPriority w:val="99"/>
    <w:semiHidden/>
    <w:unhideWhenUsed/>
    <w:qFormat/>
    <w:pPr>
      <w:jc w:val="left"/>
    </w:pPr>
  </w:style>
  <w:style w:type="paragraph" w:styleId="a7">
    <w:name w:val="Body Text"/>
    <w:basedOn w:val="a"/>
    <w:uiPriority w:val="99"/>
    <w:unhideWhenUsed/>
    <w:qFormat/>
    <w:rPr>
      <w:rFonts w:ascii="Times" w:hAnsi="Times"/>
      <w:sz w:val="20"/>
    </w:rPr>
  </w:style>
  <w:style w:type="paragraph" w:styleId="31">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Char1"/>
    <w:uiPriority w:val="99"/>
    <w:semiHidden/>
    <w:unhideWhenUsed/>
    <w:qFormat/>
    <w:pPr>
      <w:spacing w:after="0" w:line="240" w:lineRule="auto"/>
    </w:pPr>
    <w:rPr>
      <w:rFonts w:ascii="Tahoma" w:hAnsi="Tahoma" w:cs="Tahoma"/>
      <w:sz w:val="16"/>
      <w:szCs w:val="16"/>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qFormat/>
    <w:pPr>
      <w:widowControl w:val="0"/>
      <w:spacing w:after="200" w:line="276" w:lineRule="auto"/>
    </w:pPr>
    <w:rPr>
      <w:rFonts w:ascii="Arial" w:eastAsia="Times New Roman" w:hAnsi="Arial"/>
      <w:b/>
      <w:sz w:val="18"/>
      <w:lang w:eastAsia="en-US"/>
    </w:r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b">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tabs>
        <w:tab w:val="right" w:pos="420"/>
      </w:tabs>
      <w:ind w:leftChars="200" w:left="862" w:hangingChars="200" w:hanging="442"/>
      <w:jc w:val="left"/>
    </w:pPr>
    <w:rPr>
      <w:b/>
      <w:i/>
      <w:sz w:val="20"/>
    </w:rPr>
  </w:style>
  <w:style w:type="paragraph" w:styleId="4">
    <w:name w:val="List 4"/>
    <w:basedOn w:val="30"/>
    <w:qFormat/>
    <w:pPr>
      <w:ind w:left="1418"/>
    </w:pPr>
  </w:style>
  <w:style w:type="paragraph" w:styleId="ac">
    <w:name w:val="annotation subject"/>
    <w:basedOn w:val="a6"/>
    <w:next w:val="a6"/>
    <w:link w:val="Char2"/>
    <w:uiPriority w:val="99"/>
    <w:semiHidden/>
    <w:unhideWhenUsed/>
    <w:qFormat/>
    <w:pPr>
      <w:spacing w:line="240" w:lineRule="auto"/>
      <w:jc w:val="both"/>
    </w:pPr>
    <w:rPr>
      <w:b/>
      <w:bCs/>
      <w:sz w:val="20"/>
    </w:rPr>
  </w:style>
  <w:style w:type="table" w:styleId="ad">
    <w:name w:val="Table Grid"/>
    <w:basedOn w:val="a1"/>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basedOn w:val="a0"/>
    <w:uiPriority w:val="99"/>
    <w:unhideWhenUsed/>
    <w:qFormat/>
    <w:rPr>
      <w:color w:val="0000FF" w:themeColor="hyperlink"/>
      <w:u w:val="single"/>
    </w:rPr>
  </w:style>
  <w:style w:type="character" w:styleId="af0">
    <w:name w:val="annotation reference"/>
    <w:basedOn w:val="a0"/>
    <w:uiPriority w:val="99"/>
    <w:semiHidden/>
    <w:unhideWhenUsed/>
    <w:qFormat/>
    <w:rPr>
      <w:sz w:val="16"/>
      <w:szCs w:val="16"/>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character" w:customStyle="1" w:styleId="Char1">
    <w:name w:val="批注框文本 Char"/>
    <w:basedOn w:val="a0"/>
    <w:link w:val="a8"/>
    <w:uiPriority w:val="99"/>
    <w:semiHidden/>
    <w:qFormat/>
    <w:rPr>
      <w:rFonts w:ascii="Tahoma" w:eastAsia="宋体" w:hAnsi="Tahoma" w:cs="Tahoma"/>
      <w:kern w:val="2"/>
      <w:sz w:val="16"/>
      <w:szCs w:val="16"/>
    </w:rPr>
  </w:style>
  <w:style w:type="character" w:customStyle="1" w:styleId="Char">
    <w:name w:val="文档结构图 Char"/>
    <w:basedOn w:val="a0"/>
    <w:link w:val="a5"/>
    <w:uiPriority w:val="99"/>
    <w:semiHidden/>
    <w:qFormat/>
    <w:rPr>
      <w:rFonts w:ascii="Tahoma" w:eastAsia="宋体" w:hAnsi="Tahoma" w:cs="Tahoma"/>
      <w:kern w:val="2"/>
      <w:sz w:val="16"/>
      <w:szCs w:val="16"/>
    </w:rPr>
  </w:style>
  <w:style w:type="character" w:customStyle="1" w:styleId="Char0">
    <w:name w:val="批注文字 Char"/>
    <w:basedOn w:val="a0"/>
    <w:link w:val="a6"/>
    <w:uiPriority w:val="99"/>
    <w:semiHidden/>
    <w:qFormat/>
    <w:rPr>
      <w:rFonts w:eastAsia="宋体"/>
      <w:kern w:val="2"/>
      <w:sz w:val="21"/>
    </w:rPr>
  </w:style>
  <w:style w:type="character" w:customStyle="1" w:styleId="Char2">
    <w:name w:val="批注主题 Char"/>
    <w:basedOn w:val="Char0"/>
    <w:link w:val="ac"/>
    <w:qFormat/>
    <w:rPr>
      <w:rFonts w:eastAsia="宋体"/>
      <w:kern w:val="2"/>
      <w:sz w:val="21"/>
    </w:rPr>
  </w:style>
  <w:style w:type="paragraph" w:customStyle="1" w:styleId="xmsonormal">
    <w:name w:val="xmsonormal"/>
    <w:basedOn w:val="a"/>
    <w:uiPriority w:val="99"/>
    <w:qFormat/>
    <w:pPr>
      <w:spacing w:before="100" w:beforeAutospacing="1" w:after="100" w:afterAutospacing="1"/>
      <w:jc w:val="left"/>
    </w:pPr>
    <w:rPr>
      <w:rFonts w:ascii="Calibri" w:eastAsia="Gulim" w:hAnsi="Calibri" w:cs="Calibri"/>
      <w:kern w:val="0"/>
      <w:sz w:val="22"/>
      <w:szCs w:val="22"/>
    </w:rPr>
  </w:style>
  <w:style w:type="paragraph" w:customStyle="1" w:styleId="Revision1">
    <w:name w:val="Revision1"/>
    <w:hidden/>
    <w:uiPriority w:val="99"/>
    <w:semiHidden/>
    <w:qFormat/>
    <w:rPr>
      <w:kern w:val="2"/>
      <w:sz w:val="21"/>
    </w:rPr>
  </w:style>
  <w:style w:type="paragraph" w:customStyle="1" w:styleId="B2">
    <w:name w:val="B2"/>
    <w:basedOn w:val="20"/>
    <w:qFormat/>
  </w:style>
  <w:style w:type="paragraph" w:customStyle="1" w:styleId="B3">
    <w:name w:val="B3"/>
    <w:basedOn w:val="30"/>
    <w:qFormat/>
  </w:style>
  <w:style w:type="paragraph" w:customStyle="1" w:styleId="TAL">
    <w:name w:val="TAL"/>
    <w:basedOn w:val="a"/>
    <w:qFormat/>
    <w:pPr>
      <w:keepNext/>
      <w:keepLines/>
    </w:pPr>
    <w:rPr>
      <w:rFonts w:ascii="Arial" w:eastAsia="MS Mincho" w:hAnsi="Arial"/>
      <w:sz w:val="18"/>
    </w:rPr>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paragraph" w:customStyle="1" w:styleId="B4">
    <w:name w:val="B4"/>
    <w:basedOn w:val="4"/>
    <w:qFormat/>
  </w:style>
  <w:style w:type="paragraph" w:customStyle="1" w:styleId="YJ-Observation-2021">
    <w:name w:val="YJ-Observation-2021"/>
    <w:basedOn w:val="a"/>
    <w:qFormat/>
    <w:pPr>
      <w:numPr>
        <w:numId w:val="8"/>
      </w:numPr>
      <w:snapToGrid w:val="0"/>
      <w:jc w:val="left"/>
      <w:textAlignment w:val="center"/>
    </w:pPr>
    <w:rPr>
      <w:rFonts w:cs="宋体"/>
      <w:b/>
      <w:bCs/>
      <w:i/>
      <w:iC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9DDA55-2595-4A52-AFC5-8BE537B98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Pages>
  <Words>3302</Words>
  <Characters>18826</Characters>
  <Application>Microsoft Office Word</Application>
  <DocSecurity>0</DocSecurity>
  <Lines>156</Lines>
  <Paragraphs>44</Paragraphs>
  <ScaleCrop>false</ScaleCrop>
  <Company>ZTE</Company>
  <LinksUpToDate>false</LinksUpToDate>
  <CharactersWithSpaces>22084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121</cp:revision>
  <dcterms:created xsi:type="dcterms:W3CDTF">2021-03-31T00:42:00Z</dcterms:created>
  <dcterms:modified xsi:type="dcterms:W3CDTF">2021-04-07T02:02:00Z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